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AF4B3B" w:rsidP="005A4F39">
      <w:pPr>
        <w:pStyle w:val="Header"/>
        <w:tabs>
          <w:tab w:val="right" w:pos="9072"/>
        </w:tabs>
        <w:rPr>
          <w:rFonts w:ascii="Arial" w:hAnsi="Arial" w:cs="Arial"/>
          <w:sz w:val="24"/>
          <w:szCs w:val="28"/>
          <w:lang w:val="en-US"/>
        </w:rPr>
      </w:pPr>
      <w:r w:rsidRPr="00C57C4E">
        <w:rPr>
          <w:rFonts w:ascii="Arial" w:hAnsi="Arial" w:cs="Arial"/>
          <w:sz w:val="24"/>
          <w:szCs w:val="28"/>
          <w:lang w:val="en-US"/>
        </w:rPr>
        <w:t>3GPP TSG RAN WG4 Meeting #7</w:t>
      </w:r>
      <w:r w:rsidR="007D18D2">
        <w:rPr>
          <w:rFonts w:ascii="Arial" w:hAnsi="Arial" w:cs="Arial"/>
          <w:sz w:val="24"/>
          <w:szCs w:val="28"/>
          <w:lang w:val="en-US"/>
        </w:rPr>
        <w:t>9</w:t>
      </w:r>
      <w:r w:rsidR="00D80957" w:rsidRPr="00C57C4E">
        <w:rPr>
          <w:rFonts w:ascii="Arial" w:hAnsi="Arial" w:cs="Arial"/>
          <w:sz w:val="24"/>
          <w:szCs w:val="28"/>
          <w:lang w:val="en-US"/>
        </w:rPr>
        <w:tab/>
      </w:r>
      <w:r w:rsidR="00075040" w:rsidRPr="00724F6E">
        <w:rPr>
          <w:rFonts w:ascii="Arial" w:hAnsi="Arial" w:cs="Arial"/>
          <w:sz w:val="24"/>
          <w:szCs w:val="28"/>
          <w:lang w:val="en-US"/>
        </w:rPr>
        <w:t>R4-</w:t>
      </w:r>
      <w:r w:rsidR="007D18D2" w:rsidRPr="00724F6E">
        <w:rPr>
          <w:rFonts w:ascii="Arial" w:hAnsi="Arial" w:cs="Arial"/>
          <w:sz w:val="24"/>
          <w:szCs w:val="28"/>
          <w:lang w:val="en-US"/>
        </w:rPr>
        <w:t>16</w:t>
      </w:r>
      <w:r w:rsidR="00724F6E" w:rsidRPr="00724F6E">
        <w:rPr>
          <w:rFonts w:ascii="Arial" w:hAnsi="Arial" w:cs="Arial"/>
          <w:sz w:val="24"/>
          <w:szCs w:val="28"/>
          <w:lang w:val="en-US"/>
        </w:rPr>
        <w:t>4152</w:t>
      </w:r>
    </w:p>
    <w:p w:rsidR="00D80957" w:rsidRPr="00C57C4E" w:rsidRDefault="007D18D2" w:rsidP="005A4F39">
      <w:pPr>
        <w:pStyle w:val="Header"/>
        <w:tabs>
          <w:tab w:val="right" w:pos="9072"/>
        </w:tabs>
        <w:rPr>
          <w:rFonts w:ascii="Arial" w:hAnsi="Arial" w:cs="Arial"/>
          <w:sz w:val="24"/>
          <w:szCs w:val="28"/>
          <w:lang w:val="en-US"/>
        </w:rPr>
      </w:pPr>
      <w:r>
        <w:rPr>
          <w:rFonts w:ascii="Arial" w:hAnsi="Arial" w:cs="Arial"/>
          <w:sz w:val="24"/>
          <w:szCs w:val="28"/>
          <w:lang w:val="en-US"/>
        </w:rPr>
        <w:t>Nanjing</w:t>
      </w:r>
      <w:r w:rsidR="008A3944">
        <w:rPr>
          <w:rFonts w:ascii="Arial" w:hAnsi="Arial" w:cs="Arial"/>
          <w:sz w:val="24"/>
          <w:szCs w:val="28"/>
          <w:lang w:val="en-US"/>
        </w:rPr>
        <w:t xml:space="preserve">, </w:t>
      </w:r>
      <w:r>
        <w:rPr>
          <w:rFonts w:ascii="Arial" w:hAnsi="Arial" w:cs="Arial"/>
          <w:sz w:val="24"/>
          <w:szCs w:val="28"/>
          <w:lang w:val="en-US"/>
        </w:rPr>
        <w:t xml:space="preserve">P.R. China, </w:t>
      </w:r>
      <w:r w:rsidR="008A3944">
        <w:rPr>
          <w:rFonts w:ascii="Arial" w:hAnsi="Arial" w:cs="Arial"/>
          <w:sz w:val="24"/>
          <w:szCs w:val="28"/>
          <w:lang w:val="en-US"/>
        </w:rPr>
        <w:t xml:space="preserve">May </w:t>
      </w:r>
      <w:r>
        <w:rPr>
          <w:rFonts w:ascii="Arial" w:hAnsi="Arial" w:cs="Arial"/>
          <w:sz w:val="24"/>
          <w:szCs w:val="28"/>
          <w:lang w:val="en-US"/>
        </w:rPr>
        <w:t>23 – 27</w:t>
      </w:r>
      <w:r w:rsidR="00F56366" w:rsidRPr="00C57C4E">
        <w:rPr>
          <w:rFonts w:ascii="Arial" w:hAnsi="Arial" w:cs="Arial"/>
          <w:sz w:val="24"/>
          <w:szCs w:val="28"/>
          <w:lang w:val="en-US"/>
        </w:rPr>
        <w:t>, 2016</w:t>
      </w:r>
    </w:p>
    <w:p w:rsidR="00D80957" w:rsidRPr="00C57C4E" w:rsidRDefault="00D80957" w:rsidP="0033186E">
      <w:pPr>
        <w:tabs>
          <w:tab w:val="left" w:pos="1985"/>
        </w:tabs>
        <w:spacing w:before="240" w:after="0"/>
        <w:jc w:val="both"/>
        <w:rPr>
          <w:rFonts w:ascii="Arial" w:hAnsi="Arial" w:cs="Arial"/>
          <w:bCs/>
          <w:sz w:val="22"/>
          <w:szCs w:val="22"/>
          <w:lang w:val="en-US"/>
        </w:rPr>
      </w:pPr>
      <w:r w:rsidRPr="00C57C4E">
        <w:rPr>
          <w:rFonts w:ascii="Arial" w:hAnsi="Arial" w:cs="Arial"/>
          <w:b/>
          <w:sz w:val="22"/>
          <w:szCs w:val="22"/>
          <w:lang w:val="en-US"/>
        </w:rPr>
        <w:t>Agenda Item:</w:t>
      </w:r>
      <w:r w:rsidRPr="00C57C4E">
        <w:rPr>
          <w:rFonts w:ascii="Arial" w:hAnsi="Arial" w:cs="Arial"/>
          <w:b/>
          <w:sz w:val="22"/>
          <w:szCs w:val="22"/>
          <w:lang w:val="en-US"/>
        </w:rPr>
        <w:tab/>
      </w:r>
      <w:r w:rsidR="00DC51DE">
        <w:rPr>
          <w:rFonts w:ascii="Arial" w:hAnsi="Arial" w:cs="Arial"/>
          <w:bCs/>
          <w:sz w:val="22"/>
          <w:szCs w:val="22"/>
          <w:lang w:val="en-US"/>
        </w:rPr>
        <w:t>7.13.3</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DC51DE">
        <w:rPr>
          <w:rFonts w:ascii="Arial" w:hAnsi="Arial" w:cs="Arial"/>
          <w:sz w:val="22"/>
          <w:szCs w:val="22"/>
          <w:lang w:val="en-US"/>
        </w:rPr>
        <w:t>RSRP and SRSRP measurements in V2V</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0" w:name="OLE_LINK13"/>
      <w:bookmarkStart w:id="1" w:name="OLE_LINK14"/>
    </w:p>
    <w:p w:rsidR="00612F6D" w:rsidRPr="00816134" w:rsidRDefault="00054A21" w:rsidP="00F56366">
      <w:pPr>
        <w:jc w:val="both"/>
        <w:rPr>
          <w:szCs w:val="22"/>
          <w:lang w:val="en-US"/>
        </w:rPr>
      </w:pPr>
      <w:r w:rsidRPr="00816134">
        <w:rPr>
          <w:noProof/>
          <w:lang w:eastAsia="zh-CN"/>
        </w:rPr>
        <mc:AlternateContent>
          <mc:Choice Requires="wps">
            <w:drawing>
              <wp:anchor distT="0" distB="0" distL="114300" distR="114300" simplePos="0" relativeHeight="251665408" behindDoc="0" locked="0" layoutInCell="1" allowOverlap="1" wp14:anchorId="6946F458" wp14:editId="6218BFF0">
                <wp:simplePos x="0" y="0"/>
                <wp:positionH relativeFrom="column">
                  <wp:posOffset>194310</wp:posOffset>
                </wp:positionH>
                <wp:positionV relativeFrom="paragraph">
                  <wp:posOffset>478790</wp:posOffset>
                </wp:positionV>
                <wp:extent cx="5779135" cy="552450"/>
                <wp:effectExtent l="0" t="0" r="12065"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9135" cy="552450"/>
                        </a:xfrm>
                        <a:prstGeom prst="rect">
                          <a:avLst/>
                        </a:prstGeom>
                        <a:solidFill>
                          <a:srgbClr val="FFFFFF"/>
                        </a:solidFill>
                        <a:ln w="9525">
                          <a:solidFill>
                            <a:srgbClr val="000000"/>
                          </a:solidFill>
                          <a:miter lim="800000"/>
                          <a:headEnd/>
                          <a:tailEnd/>
                        </a:ln>
                      </wps:spPr>
                      <wps:txbx>
                        <w:txbxContent>
                          <w:p w:rsidR="00054A21" w:rsidRPr="00054A21" w:rsidRDefault="00054A21" w:rsidP="00E474EB">
                            <w:pPr>
                              <w:pStyle w:val="ListParagraph"/>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 xml:space="preserve">To specify UE </w:t>
                            </w:r>
                            <w:proofErr w:type="spellStart"/>
                            <w:r w:rsidRPr="00054A21">
                              <w:rPr>
                                <w:rFonts w:ascii="Times" w:hAnsi="Times" w:cs="Helvetica"/>
                                <w:lang w:val="en-US" w:eastAsia="ko-KR"/>
                              </w:rPr>
                              <w:t>Tx</w:t>
                            </w:r>
                            <w:proofErr w:type="spellEnd"/>
                            <w:r w:rsidRPr="00054A21">
                              <w:rPr>
                                <w:rFonts w:ascii="Times" w:hAnsi="Times" w:cs="Helvetica"/>
                                <w:lang w:val="en-US" w:eastAsia="ko-KR"/>
                              </w:rPr>
                              <w:t xml:space="preserve"> and Rx RF requirement covering operations at up to 6 GHz carrier [RAN4]</w:t>
                            </w:r>
                          </w:p>
                          <w:p w:rsidR="00054A21" w:rsidRPr="00054A21" w:rsidRDefault="00054A21" w:rsidP="00E474EB">
                            <w:pPr>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To specify RRM core requirement [RAN4]</w:t>
                            </w:r>
                          </w:p>
                          <w:p w:rsidR="00054A21" w:rsidRPr="00054A21" w:rsidRDefault="00054A21" w:rsidP="00054A21">
                            <w:pPr>
                              <w:ind w:left="360"/>
                              <w:rPr>
                                <w:sz w:val="22"/>
                                <w:highlight w:val="yellow"/>
                              </w:rPr>
                            </w:pPr>
                          </w:p>
                          <w:p w:rsidR="00054A21" w:rsidRPr="00612F6D" w:rsidRDefault="00054A21" w:rsidP="00054A21"/>
                          <w:p w:rsidR="00054A21" w:rsidRPr="00612F6D" w:rsidRDefault="00054A21" w:rsidP="00054A21"/>
                          <w:p w:rsidR="00054A21" w:rsidRPr="00612F6D" w:rsidRDefault="00054A21" w:rsidP="00054A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3pt;margin-top:37.7pt;width:455.05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">
                <v:textbox>
                  <w:txbxContent>
                    <w:p w:rsidR="00054A21" w:rsidRPr="00054A21" w:rsidRDefault="00054A21" w:rsidP="00E474EB">
                      <w:pPr>
                        <w:pStyle w:val="ListParagraph"/>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 xml:space="preserve">To specify UE </w:t>
                      </w:r>
                      <w:proofErr w:type="spellStart"/>
                      <w:r w:rsidRPr="00054A21">
                        <w:rPr>
                          <w:rFonts w:ascii="Times" w:hAnsi="Times" w:cs="Helvetica"/>
                          <w:lang w:val="en-US" w:eastAsia="ko-KR"/>
                        </w:rPr>
                        <w:t>Tx</w:t>
                      </w:r>
                      <w:proofErr w:type="spellEnd"/>
                      <w:r w:rsidRPr="00054A21">
                        <w:rPr>
                          <w:rFonts w:ascii="Times" w:hAnsi="Times" w:cs="Helvetica"/>
                          <w:lang w:val="en-US" w:eastAsia="ko-KR"/>
                        </w:rPr>
                        <w:t xml:space="preserve"> and Rx RF requirement covering operations at up to 6 GHz carrier [RAN4]</w:t>
                      </w:r>
                    </w:p>
                    <w:p w:rsidR="00054A21" w:rsidRPr="00054A21" w:rsidRDefault="00054A21" w:rsidP="00E474EB">
                      <w:pPr>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To specify RRM core requirement [RAN4]</w:t>
                      </w:r>
                    </w:p>
                    <w:p w:rsidR="00054A21" w:rsidRPr="00054A21" w:rsidRDefault="00054A21" w:rsidP="00054A21">
                      <w:pPr>
                        <w:ind w:left="360"/>
                        <w:rPr>
                          <w:sz w:val="22"/>
                          <w:highlight w:val="yellow"/>
                        </w:rPr>
                      </w:pPr>
                    </w:p>
                    <w:p w:rsidR="00054A21" w:rsidRPr="00612F6D" w:rsidRDefault="00054A21" w:rsidP="00054A21"/>
                    <w:p w:rsidR="00054A21" w:rsidRPr="00612F6D" w:rsidRDefault="00054A21" w:rsidP="00054A21"/>
                    <w:p w:rsidR="00054A21" w:rsidRPr="00612F6D" w:rsidRDefault="00054A21" w:rsidP="00054A21"/>
                  </w:txbxContent>
                </v:textbox>
                <w10:wrap type="topAndBottom"/>
              </v:shape>
            </w:pict>
          </mc:Fallback>
        </mc:AlternateContent>
      </w:r>
      <w:r w:rsidRPr="00816134">
        <w:rPr>
          <w:szCs w:val="22"/>
          <w:lang w:val="en-US"/>
        </w:rPr>
        <w:t>The current work item on core requirements for V2V operation specifies the following to be undertaken by RAN4</w:t>
      </w:r>
      <w:r w:rsidR="00816134">
        <w:rPr>
          <w:szCs w:val="22"/>
          <w:lang w:val="en-US"/>
        </w:rPr>
        <w:t xml:space="preserve"> </w:t>
      </w:r>
      <w:r w:rsidR="00816134">
        <w:rPr>
          <w:szCs w:val="22"/>
          <w:lang w:val="en-US"/>
        </w:rPr>
        <w:fldChar w:fldCharType="begin"/>
      </w:r>
      <w:r w:rsidR="00816134">
        <w:rPr>
          <w:szCs w:val="22"/>
          <w:lang w:val="en-US"/>
        </w:rPr>
        <w:instrText xml:space="preserve"> REF _Ref450907582 \r \h </w:instrText>
      </w:r>
      <w:r w:rsidR="00816134">
        <w:rPr>
          <w:szCs w:val="22"/>
          <w:lang w:val="en-US"/>
        </w:rPr>
      </w:r>
      <w:r w:rsidR="00816134">
        <w:rPr>
          <w:szCs w:val="22"/>
          <w:lang w:val="en-US"/>
        </w:rPr>
        <w:fldChar w:fldCharType="separate"/>
      </w:r>
      <w:r w:rsidR="00816134">
        <w:rPr>
          <w:szCs w:val="22"/>
          <w:lang w:val="en-US"/>
        </w:rPr>
        <w:t>[1]</w:t>
      </w:r>
      <w:r w:rsidR="00816134">
        <w:rPr>
          <w:szCs w:val="22"/>
          <w:lang w:val="en-US"/>
        </w:rPr>
        <w:fldChar w:fldCharType="end"/>
      </w:r>
      <w:r w:rsidRPr="00816134">
        <w:rPr>
          <w:szCs w:val="22"/>
          <w:lang w:val="en-US"/>
        </w:rPr>
        <w:t>:</w:t>
      </w:r>
    </w:p>
    <w:p w:rsidR="00054A21" w:rsidRPr="00816134" w:rsidRDefault="00054A21" w:rsidP="00F56366">
      <w:pPr>
        <w:jc w:val="both"/>
        <w:rPr>
          <w:szCs w:val="22"/>
          <w:lang w:val="en-US"/>
        </w:rPr>
      </w:pPr>
    </w:p>
    <w:p w:rsidR="00054A21" w:rsidRPr="00816134" w:rsidRDefault="00054A21" w:rsidP="00F56366">
      <w:pPr>
        <w:jc w:val="both"/>
        <w:rPr>
          <w:szCs w:val="22"/>
          <w:lang w:val="en-US"/>
        </w:rPr>
      </w:pPr>
      <w:r w:rsidRPr="0024251D">
        <w:rPr>
          <w:szCs w:val="22"/>
          <w:lang w:val="en-US"/>
        </w:rPr>
        <w:t xml:space="preserve">RAN1 has agreed </w:t>
      </w:r>
      <w:r w:rsidR="00E86A07" w:rsidRPr="0024251D">
        <w:rPr>
          <w:szCs w:val="22"/>
          <w:lang w:val="en-US"/>
        </w:rPr>
        <w:t>on working assumptions</w:t>
      </w:r>
      <w:r w:rsidR="003B6F28" w:rsidRPr="0024251D">
        <w:rPr>
          <w:szCs w:val="22"/>
          <w:lang w:val="en-US"/>
        </w:rPr>
        <w:t xml:space="preserve"> </w:t>
      </w:r>
      <w:r w:rsidR="009A4295" w:rsidRPr="0024251D">
        <w:rPr>
          <w:szCs w:val="22"/>
          <w:lang w:val="en-US"/>
        </w:rPr>
        <w:t xml:space="preserve">stating: </w:t>
      </w:r>
      <w:r w:rsidRPr="0024251D">
        <w:rPr>
          <w:szCs w:val="22"/>
          <w:lang w:val="en-US"/>
        </w:rPr>
        <w:t xml:space="preserve">absolute and relative velocities up to </w:t>
      </w:r>
      <w:r w:rsidR="007A2E18">
        <w:rPr>
          <w:szCs w:val="22"/>
          <w:lang w:val="en-US"/>
        </w:rPr>
        <w:t>28</w:t>
      </w:r>
      <w:bookmarkStart w:id="2" w:name="_GoBack"/>
      <w:bookmarkEnd w:id="2"/>
      <w:r w:rsidRPr="0024251D">
        <w:rPr>
          <w:szCs w:val="22"/>
          <w:lang w:val="en-US"/>
        </w:rPr>
        <w:t>0 and 500km/h, respectively, are to be</w:t>
      </w:r>
      <w:r w:rsidR="009A4295" w:rsidRPr="0024251D">
        <w:rPr>
          <w:szCs w:val="22"/>
          <w:lang w:val="en-US"/>
        </w:rPr>
        <w:t xml:space="preserve"> supported; </w:t>
      </w:r>
      <w:r w:rsidRPr="0024251D">
        <w:rPr>
          <w:szCs w:val="22"/>
          <w:lang w:val="en-US"/>
        </w:rPr>
        <w:t xml:space="preserve">the </w:t>
      </w:r>
      <w:proofErr w:type="spellStart"/>
      <w:r w:rsidRPr="0024251D">
        <w:rPr>
          <w:szCs w:val="22"/>
          <w:lang w:val="en-US"/>
        </w:rPr>
        <w:t>sidelink</w:t>
      </w:r>
      <w:proofErr w:type="spellEnd"/>
      <w:r w:rsidRPr="0024251D">
        <w:rPr>
          <w:szCs w:val="22"/>
          <w:lang w:val="en-US"/>
        </w:rPr>
        <w:t xml:space="preserve"> shall be based on </w:t>
      </w:r>
      <w:proofErr w:type="gramStart"/>
      <w:r w:rsidRPr="0024251D">
        <w:rPr>
          <w:szCs w:val="22"/>
          <w:lang w:val="en-US"/>
        </w:rPr>
        <w:t>15kHz</w:t>
      </w:r>
      <w:proofErr w:type="gramEnd"/>
      <w:r w:rsidRPr="0024251D">
        <w:rPr>
          <w:szCs w:val="22"/>
          <w:lang w:val="en-US"/>
        </w:rPr>
        <w:t xml:space="preserve"> subcarrier spacing</w:t>
      </w:r>
      <w:r w:rsidR="00915DCF" w:rsidRPr="0024251D">
        <w:rPr>
          <w:szCs w:val="22"/>
          <w:lang w:val="en-US"/>
        </w:rPr>
        <w:t xml:space="preserve"> and</w:t>
      </w:r>
      <w:r w:rsidRPr="0024251D">
        <w:rPr>
          <w:szCs w:val="22"/>
          <w:lang w:val="en-US"/>
        </w:rPr>
        <w:t xml:space="preserve"> 1ms TTI, and </w:t>
      </w:r>
      <w:r w:rsidR="00915DCF" w:rsidRPr="0024251D">
        <w:rPr>
          <w:szCs w:val="22"/>
          <w:lang w:val="en-US"/>
        </w:rPr>
        <w:t xml:space="preserve">further </w:t>
      </w:r>
      <w:r w:rsidRPr="0024251D">
        <w:rPr>
          <w:szCs w:val="22"/>
          <w:lang w:val="en-US"/>
        </w:rPr>
        <w:t xml:space="preserve">the general structure of </w:t>
      </w:r>
      <w:r w:rsidR="0024251D" w:rsidRPr="0024251D">
        <w:rPr>
          <w:szCs w:val="22"/>
          <w:lang w:val="en-US"/>
        </w:rPr>
        <w:t xml:space="preserve">the </w:t>
      </w:r>
      <w:proofErr w:type="spellStart"/>
      <w:r w:rsidR="0073071E" w:rsidRPr="0024251D">
        <w:rPr>
          <w:szCs w:val="22"/>
          <w:lang w:val="en-US"/>
        </w:rPr>
        <w:t>sidelink</w:t>
      </w:r>
      <w:proofErr w:type="spellEnd"/>
      <w:r w:rsidR="0073071E" w:rsidRPr="0024251D">
        <w:rPr>
          <w:szCs w:val="22"/>
          <w:lang w:val="en-US"/>
        </w:rPr>
        <w:t xml:space="preserve"> reference signals.</w:t>
      </w:r>
      <w:r w:rsidRPr="00816134">
        <w:rPr>
          <w:szCs w:val="22"/>
          <w:lang w:val="en-US"/>
        </w:rPr>
        <w:t xml:space="preserve"> </w:t>
      </w:r>
    </w:p>
    <w:p w:rsidR="00054A21" w:rsidRPr="00816134" w:rsidRDefault="00054A21" w:rsidP="00F56366">
      <w:pPr>
        <w:jc w:val="both"/>
        <w:rPr>
          <w:szCs w:val="22"/>
          <w:lang w:val="en-US"/>
        </w:rPr>
      </w:pPr>
      <w:r w:rsidRPr="00816134">
        <w:rPr>
          <w:szCs w:val="22"/>
          <w:lang w:val="en-US"/>
        </w:rPr>
        <w:t xml:space="preserve">In this contribution we analyze what impact the carrier frequency and the supported velocity has on the RSRP and S-RSRP measurements. </w:t>
      </w:r>
    </w:p>
    <w:p w:rsidR="00D80957" w:rsidRDefault="00F10F88" w:rsidP="00BD2156">
      <w:pPr>
        <w:pStyle w:val="Heading1"/>
        <w:ind w:left="431" w:hanging="431"/>
        <w:rPr>
          <w:szCs w:val="36"/>
          <w:lang w:val="en-US"/>
        </w:rPr>
      </w:pPr>
      <w:r w:rsidRPr="00C57C4E">
        <w:rPr>
          <w:szCs w:val="36"/>
          <w:lang w:val="en-US"/>
        </w:rPr>
        <w:t>Background</w:t>
      </w:r>
    </w:p>
    <w:p w:rsidR="00054A21" w:rsidRDefault="0073071E" w:rsidP="00054A21">
      <w:pPr>
        <w:pStyle w:val="Heading2"/>
        <w:rPr>
          <w:lang w:val="en-US"/>
        </w:rPr>
      </w:pPr>
      <w:r>
        <w:rPr>
          <w:lang w:val="en-US"/>
        </w:rPr>
        <w:t>RSRP and S-RSRP measurements</w:t>
      </w:r>
    </w:p>
    <w:p w:rsidR="0073071E" w:rsidRDefault="0073071E" w:rsidP="00FF518D">
      <w:pPr>
        <w:jc w:val="both"/>
        <w:rPr>
          <w:lang w:val="en-US"/>
        </w:rPr>
      </w:pPr>
      <w:r>
        <w:rPr>
          <w:lang w:val="en-US"/>
        </w:rPr>
        <w:t>RSRP measurements are carried out on CRSs that are transmitted in a cell. The minimum distance between two OFDM symbols carrying CRSs for the same antenna port(s) is three OFDM symbols (0.214µs).</w:t>
      </w:r>
    </w:p>
    <w:p w:rsidR="008449BC" w:rsidRPr="00876D10" w:rsidRDefault="0073071E" w:rsidP="00876D10">
      <w:pPr>
        <w:jc w:val="both"/>
        <w:rPr>
          <w:lang w:val="en-US"/>
        </w:rPr>
      </w:pPr>
      <w:r>
        <w:rPr>
          <w:lang w:val="en-US"/>
        </w:rPr>
        <w:t xml:space="preserve">S-RSRP measurements are carried out on DMRS that are transmitted over a </w:t>
      </w:r>
      <w:proofErr w:type="spellStart"/>
      <w:r>
        <w:rPr>
          <w:lang w:val="en-US"/>
        </w:rPr>
        <w:t>sidelink</w:t>
      </w:r>
      <w:proofErr w:type="spellEnd"/>
      <w:r w:rsidR="00FF518D">
        <w:rPr>
          <w:lang w:val="en-US"/>
        </w:rPr>
        <w:t>,</w:t>
      </w:r>
      <w:r w:rsidR="00FF518D" w:rsidRPr="00FF518D">
        <w:rPr>
          <w:lang w:val="en-US"/>
        </w:rPr>
        <w:t xml:space="preserve"> </w:t>
      </w:r>
      <w:r w:rsidR="00FF518D">
        <w:rPr>
          <w:lang w:val="en-US"/>
        </w:rPr>
        <w:t xml:space="preserve">see </w:t>
      </w:r>
      <w:r w:rsidR="00FF518D" w:rsidRPr="00FF518D">
        <w:rPr>
          <w:lang w:val="en-US"/>
        </w:rPr>
        <w:fldChar w:fldCharType="begin"/>
      </w:r>
      <w:r w:rsidR="00FF518D" w:rsidRPr="00FF518D">
        <w:rPr>
          <w:lang w:val="en-US"/>
        </w:rPr>
        <w:instrText xml:space="preserve"> REF _Ref450906036 \h </w:instrText>
      </w:r>
      <w:r w:rsidR="00FF518D" w:rsidRPr="00FF518D">
        <w:rPr>
          <w:lang w:val="en-US"/>
        </w:rPr>
      </w:r>
      <w:r w:rsidR="00FF518D" w:rsidRPr="00FF518D">
        <w:rPr>
          <w:lang w:val="en-US"/>
        </w:rPr>
        <w:instrText xml:space="preserve"> \* MERGEFORMAT </w:instrText>
      </w:r>
      <w:r w:rsidR="00FF518D" w:rsidRPr="00FF518D">
        <w:rPr>
          <w:lang w:val="en-US"/>
        </w:rPr>
        <w:fldChar w:fldCharType="separate"/>
      </w:r>
      <w:r w:rsidR="00FF518D" w:rsidRPr="00FF518D">
        <w:t xml:space="preserve">Figure </w:t>
      </w:r>
      <w:r w:rsidR="00FF518D" w:rsidRPr="00FF518D">
        <w:rPr>
          <w:noProof/>
        </w:rPr>
        <w:t>1</w:t>
      </w:r>
      <w:r w:rsidR="00FF518D" w:rsidRPr="00FF518D">
        <w:rPr>
          <w:lang w:val="en-US"/>
        </w:rPr>
        <w:fldChar w:fldCharType="end"/>
      </w:r>
      <w:r>
        <w:rPr>
          <w:lang w:val="en-US"/>
        </w:rPr>
        <w:t xml:space="preserve">. RAN1 has agree on that DMRS shall be transmitted in OFDM symbols #2, #5, #8 and #11 in </w:t>
      </w:r>
      <w:r w:rsidR="00FF518D">
        <w:rPr>
          <w:lang w:val="en-US"/>
        </w:rPr>
        <w:t xml:space="preserve">PSBCH and PSSCH subframes, but the density of the DMRS has not been decided yet, with the main proposals being having DMRS on every subcarrier or every second subcarrier, respectively. Similar to CRS the minimum distance between DMRS is </w:t>
      </w:r>
      <w:r w:rsidR="00FF518D">
        <w:rPr>
          <w:lang w:val="en-US"/>
        </w:rPr>
        <w:t>three OFDM symbols (0.214µs).</w:t>
      </w:r>
    </w:p>
    <w:p w:rsidR="00A408CA" w:rsidRDefault="00A408CA" w:rsidP="00A408CA">
      <w:pPr>
        <w:keepNext/>
        <w:jc w:val="both"/>
      </w:pPr>
      <w:r>
        <w:object w:dxaOrig="11221" w:dyaOrig="4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9.65pt" o:ole="">
            <v:imagedata r:id="rId9" o:title=""/>
          </v:shape>
          <o:OLEObject Type="Embed" ProgID="Visio.Drawing.15" ShapeID="_x0000_i1025" DrawAspect="Content" ObjectID="_1524662938" r:id="rId10"/>
        </w:object>
      </w:r>
    </w:p>
    <w:p w:rsidR="00805CE2" w:rsidRDefault="00A408CA" w:rsidP="00A408CA">
      <w:pPr>
        <w:pStyle w:val="Caption"/>
        <w:jc w:val="both"/>
        <w:rPr>
          <w:b w:val="0"/>
          <w:lang w:val="en-GB"/>
        </w:rPr>
      </w:pPr>
      <w:bookmarkStart w:id="3" w:name="_Ref450906036"/>
      <w:r w:rsidRPr="00A408CA">
        <w:rPr>
          <w:b w:val="0"/>
          <w:lang w:val="en-GB"/>
        </w:rPr>
        <w:t xml:space="preserve">Figure </w:t>
      </w:r>
      <w:r w:rsidRPr="00A408CA">
        <w:rPr>
          <w:b w:val="0"/>
        </w:rPr>
        <w:fldChar w:fldCharType="begin"/>
      </w:r>
      <w:r w:rsidRPr="00A408CA">
        <w:rPr>
          <w:b w:val="0"/>
          <w:lang w:val="en-GB"/>
        </w:rPr>
        <w:instrText xml:space="preserve"> SEQ Figure \* ARABIC </w:instrText>
      </w:r>
      <w:r w:rsidRPr="00A408CA">
        <w:rPr>
          <w:b w:val="0"/>
        </w:rPr>
        <w:fldChar w:fldCharType="separate"/>
      </w:r>
      <w:r w:rsidR="006D3585">
        <w:rPr>
          <w:b w:val="0"/>
          <w:noProof/>
          <w:lang w:val="en-GB"/>
        </w:rPr>
        <w:t>1</w:t>
      </w:r>
      <w:r w:rsidRPr="00A408CA">
        <w:rPr>
          <w:b w:val="0"/>
        </w:rPr>
        <w:fldChar w:fldCharType="end"/>
      </w:r>
      <w:bookmarkEnd w:id="3"/>
      <w:r w:rsidRPr="00A408CA">
        <w:rPr>
          <w:b w:val="0"/>
          <w:lang w:val="en-GB"/>
        </w:rPr>
        <w:t xml:space="preserve">: Alternative </w:t>
      </w:r>
      <w:r w:rsidR="00876D10">
        <w:rPr>
          <w:b w:val="0"/>
          <w:lang w:val="en-GB"/>
        </w:rPr>
        <w:t xml:space="preserve">RAN1 </w:t>
      </w:r>
      <w:r w:rsidRPr="00A408CA">
        <w:rPr>
          <w:b w:val="0"/>
          <w:lang w:val="en-GB"/>
        </w:rPr>
        <w:t xml:space="preserve">proposals on DMRS </w:t>
      </w:r>
      <w:r>
        <w:rPr>
          <w:b w:val="0"/>
          <w:lang w:val="en-GB"/>
        </w:rPr>
        <w:t xml:space="preserve">layout (shaded REs) </w:t>
      </w:r>
      <w:r w:rsidRPr="00A408CA">
        <w:rPr>
          <w:b w:val="0"/>
          <w:lang w:val="en-GB"/>
        </w:rPr>
        <w:t xml:space="preserve">on </w:t>
      </w:r>
      <w:proofErr w:type="spellStart"/>
      <w:r w:rsidRPr="00A408CA">
        <w:rPr>
          <w:b w:val="0"/>
          <w:lang w:val="en-GB"/>
        </w:rPr>
        <w:t>sidelink</w:t>
      </w:r>
      <w:proofErr w:type="spellEnd"/>
      <w:r w:rsidRPr="00A408CA">
        <w:rPr>
          <w:b w:val="0"/>
          <w:lang w:val="en-GB"/>
        </w:rPr>
        <w:t xml:space="preserve"> for V2V</w:t>
      </w:r>
      <w:r>
        <w:rPr>
          <w:b w:val="0"/>
          <w:lang w:val="en-GB"/>
        </w:rPr>
        <w:t>.</w:t>
      </w:r>
    </w:p>
    <w:p w:rsidR="004831A7" w:rsidRDefault="002C022D" w:rsidP="004831A7">
      <w:pPr>
        <w:jc w:val="both"/>
        <w:rPr>
          <w:lang w:eastAsia="ja-JP"/>
        </w:rPr>
      </w:pPr>
      <w:r>
        <w:rPr>
          <w:lang w:eastAsia="ja-JP"/>
        </w:rPr>
        <w:lastRenderedPageBreak/>
        <w:t>For both RSRP and S-RSRP the measurements are carried out by a combination of coherent and non-coherent averaging</w:t>
      </w:r>
      <w:r w:rsidR="001A6114">
        <w:rPr>
          <w:lang w:eastAsia="ja-JP"/>
        </w:rPr>
        <w:t xml:space="preserve"> operations</w:t>
      </w:r>
      <w:r>
        <w:rPr>
          <w:lang w:eastAsia="ja-JP"/>
        </w:rPr>
        <w:t xml:space="preserve">. The CRS and DMRS, respectively, in a subframe are de-rotated to obtain channel samples, and then an average </w:t>
      </w:r>
      <w:r w:rsidR="004831A7">
        <w:rPr>
          <w:lang w:eastAsia="ja-JP"/>
        </w:rPr>
        <w:t xml:space="preserve">is calculated based on </w:t>
      </w:r>
      <w:r>
        <w:rPr>
          <w:lang w:eastAsia="ja-JP"/>
        </w:rPr>
        <w:t xml:space="preserve">a number of </w:t>
      </w:r>
      <w:r w:rsidR="004831A7">
        <w:rPr>
          <w:lang w:eastAsia="ja-JP"/>
        </w:rPr>
        <w:t xml:space="preserve">adjacent </w:t>
      </w:r>
      <w:r>
        <w:rPr>
          <w:lang w:eastAsia="ja-JP"/>
        </w:rPr>
        <w:t>channel samples.</w:t>
      </w:r>
      <w:r w:rsidR="004831A7">
        <w:rPr>
          <w:lang w:eastAsia="ja-JP"/>
        </w:rPr>
        <w:t xml:space="preserve"> </w:t>
      </w:r>
    </w:p>
    <w:p w:rsidR="004831A7" w:rsidRDefault="004831A7" w:rsidP="004831A7">
      <w:pPr>
        <w:jc w:val="both"/>
        <w:rPr>
          <w:lang w:eastAsia="ja-JP"/>
        </w:rPr>
      </w:pPr>
      <w:r>
        <w:rPr>
          <w:lang w:eastAsia="ja-JP"/>
        </w:rPr>
        <w:t xml:space="preserve">In legacy LTE the baseline assumption has been that the 8 CRSs available for antenna port 0 in a PRB pair are used for forming one coherent average, thereby allowing an improvement in SNR of up to 9 dB compared to a single CRS. The averaging over a PRB pair was chosen since it provided a good balance between </w:t>
      </w:r>
      <w:r w:rsidR="009E1382">
        <w:rPr>
          <w:lang w:eastAsia="ja-JP"/>
        </w:rPr>
        <w:t xml:space="preserve">robustness </w:t>
      </w:r>
      <w:r w:rsidR="00F9726B">
        <w:rPr>
          <w:lang w:eastAsia="ja-JP"/>
        </w:rPr>
        <w:t>to</w:t>
      </w:r>
      <w:r w:rsidR="009E1382">
        <w:rPr>
          <w:lang w:eastAsia="ja-JP"/>
        </w:rPr>
        <w:t xml:space="preserve"> frequency and time characteristics of the propagation channel, respectively.</w:t>
      </w:r>
    </w:p>
    <w:p w:rsidR="004831A7" w:rsidRDefault="004831A7" w:rsidP="004831A7">
      <w:pPr>
        <w:jc w:val="both"/>
        <w:rPr>
          <w:lang w:eastAsia="ja-JP"/>
        </w:rPr>
      </w:pPr>
      <w:r>
        <w:rPr>
          <w:lang w:eastAsia="ja-JP"/>
        </w:rPr>
        <w:t xml:space="preserve">In order to estimate the power the absolute values of the channel sample averages are squared and </w:t>
      </w:r>
      <w:r w:rsidR="009E1382">
        <w:rPr>
          <w:lang w:eastAsia="ja-JP"/>
        </w:rPr>
        <w:t>averaged non-coherently. The non-coherent averaging may extend over multiple subframes, where in legacy LTE the baseline was to average non-coherently over 10 subframes during a period of 200ms.</w:t>
      </w:r>
    </w:p>
    <w:p w:rsidR="009E1382" w:rsidRDefault="00767F75" w:rsidP="00767F75">
      <w:pPr>
        <w:pStyle w:val="Heading2"/>
        <w:rPr>
          <w:lang w:eastAsia="ja-JP"/>
        </w:rPr>
      </w:pPr>
      <w:r>
        <w:rPr>
          <w:lang w:eastAsia="ja-JP"/>
        </w:rPr>
        <w:t>Doppler shift</w:t>
      </w:r>
    </w:p>
    <w:p w:rsidR="00767F75" w:rsidRDefault="00767F75" w:rsidP="00767F75">
      <w:pPr>
        <w:rPr>
          <w:lang w:eastAsia="ja-JP"/>
        </w:rPr>
      </w:pPr>
      <w:r>
        <w:rPr>
          <w:lang w:eastAsia="ja-JP"/>
        </w:rPr>
        <w:t xml:space="preserve">The received signal </w:t>
      </w:r>
      <w:r w:rsidR="00DA41D4">
        <w:rPr>
          <w:lang w:eastAsia="ja-JP"/>
        </w:rPr>
        <w:t xml:space="preserve">is subjected to </w:t>
      </w:r>
      <w:r>
        <w:rPr>
          <w:lang w:eastAsia="ja-JP"/>
        </w:rPr>
        <w:t>Doppler shift</w:t>
      </w:r>
      <w:r w:rsidR="00DA41D4">
        <w:rPr>
          <w:lang w:eastAsia="ja-JP"/>
        </w:rPr>
        <w:t xml:space="preserve"> when the</w:t>
      </w:r>
      <w:r>
        <w:rPr>
          <w:lang w:eastAsia="ja-JP"/>
        </w:rPr>
        <w:t xml:space="preserve"> transmitter and/or receiver </w:t>
      </w:r>
      <w:r w:rsidR="00042E7E">
        <w:rPr>
          <w:lang w:eastAsia="ja-JP"/>
        </w:rPr>
        <w:t>are</w:t>
      </w:r>
      <w:r w:rsidR="00DA41D4">
        <w:rPr>
          <w:lang w:eastAsia="ja-JP"/>
        </w:rPr>
        <w:t xml:space="preserve"> </w:t>
      </w:r>
      <w:r>
        <w:rPr>
          <w:lang w:eastAsia="ja-JP"/>
        </w:rPr>
        <w:t>moving at speed</w:t>
      </w:r>
      <w:r w:rsidR="00DA41D4">
        <w:rPr>
          <w:lang w:eastAsia="ja-JP"/>
        </w:rPr>
        <w:t>.</w:t>
      </w:r>
      <w:r>
        <w:rPr>
          <w:lang w:eastAsia="ja-JP"/>
        </w:rPr>
        <w:t xml:space="preserve"> </w:t>
      </w:r>
      <w:r w:rsidR="00042E7E">
        <w:rPr>
          <w:lang w:eastAsia="ja-JP"/>
        </w:rPr>
        <w:t xml:space="preserve">The Doppler shift is proportional to the carrier frequency </w:t>
      </w:r>
      <w:r w:rsidR="00042E7E">
        <w:rPr>
          <w:i/>
          <w:lang w:eastAsia="ja-JP"/>
        </w:rPr>
        <w:t>f</w:t>
      </w:r>
      <w:r w:rsidR="00042E7E" w:rsidRPr="00042E7E">
        <w:rPr>
          <w:i/>
          <w:vertAlign w:val="subscript"/>
          <w:lang w:eastAsia="ja-JP"/>
        </w:rPr>
        <w:t>c</w:t>
      </w:r>
      <w:r w:rsidR="00042E7E">
        <w:rPr>
          <w:i/>
          <w:lang w:eastAsia="ja-JP"/>
        </w:rPr>
        <w:t xml:space="preserve"> </w:t>
      </w:r>
      <w:r w:rsidR="00042E7E">
        <w:rPr>
          <w:lang w:eastAsia="ja-JP"/>
        </w:rPr>
        <w:t>and to the relative velocity ∆</w:t>
      </w:r>
      <w:r w:rsidR="00042E7E">
        <w:rPr>
          <w:i/>
          <w:lang w:eastAsia="ja-JP"/>
        </w:rPr>
        <w:t xml:space="preserve">v </w:t>
      </w:r>
      <w:r w:rsidR="00042E7E">
        <w:rPr>
          <w:lang w:eastAsia="ja-JP"/>
        </w:rPr>
        <w:t>between the transmitter and receiver;</w:t>
      </w:r>
    </w:p>
    <w:p w:rsidR="00042E7E" w:rsidRDefault="00042E7E" w:rsidP="00042E7E">
      <w:pPr>
        <w:jc w:val="center"/>
        <w:rPr>
          <w:lang w:eastAsia="ja-JP"/>
        </w:rPr>
      </w:pPr>
      <m:oMath>
        <m:r>
          <w:rPr>
            <w:rFonts w:ascii="Cambria Math" w:hAnsi="Cambria Math"/>
            <w:lang w:eastAsia="ja-JP"/>
          </w:rPr>
          <m:t>∆f=</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f>
          <m:fPr>
            <m:type m:val="skw"/>
            <m:ctrlPr>
              <w:rPr>
                <w:rFonts w:ascii="Cambria Math" w:hAnsi="Cambria Math"/>
                <w:i/>
                <w:lang w:eastAsia="ja-JP"/>
              </w:rPr>
            </m:ctrlPr>
          </m:fPr>
          <m:num>
            <m:r>
              <w:rPr>
                <w:rFonts w:ascii="Cambria Math" w:hAnsi="Cambria Math"/>
                <w:lang w:eastAsia="ja-JP"/>
              </w:rPr>
              <m:t>∆v</m:t>
            </m:r>
          </m:num>
          <m:den>
            <m:r>
              <w:rPr>
                <w:rFonts w:ascii="Cambria Math" w:hAnsi="Cambria Math"/>
                <w:lang w:eastAsia="ja-JP"/>
              </w:rPr>
              <m:t>c</m:t>
            </m:r>
          </m:den>
        </m:f>
      </m:oMath>
      <w:r>
        <w:rPr>
          <w:lang w:eastAsia="ja-JP"/>
        </w:rPr>
        <w:t>.</w:t>
      </w:r>
    </w:p>
    <w:p w:rsidR="00042E7E" w:rsidRPr="00767F75" w:rsidRDefault="00042E7E" w:rsidP="00042E7E">
      <w:pPr>
        <w:rPr>
          <w:lang w:eastAsia="ja-JP"/>
        </w:rPr>
      </w:pPr>
      <w:r>
        <w:rPr>
          <w:lang w:eastAsia="ja-JP"/>
        </w:rPr>
        <w:t>Since</w:t>
      </w:r>
      <w:r w:rsidR="00387318">
        <w:rPr>
          <w:lang w:eastAsia="ja-JP"/>
        </w:rPr>
        <w:t xml:space="preserve"> UE speed up to </w:t>
      </w:r>
      <w:r w:rsidR="00E805F1">
        <w:rPr>
          <w:lang w:eastAsia="ja-JP"/>
        </w:rPr>
        <w:t>28</w:t>
      </w:r>
      <w:r>
        <w:rPr>
          <w:lang w:eastAsia="ja-JP"/>
        </w:rPr>
        <w:t>0km/h</w:t>
      </w:r>
      <w:r w:rsidR="00387318">
        <w:rPr>
          <w:lang w:eastAsia="ja-JP"/>
        </w:rPr>
        <w:t xml:space="preserve"> and carrier frequency up to 6GHz are to be supported, the Doppler shift experienced is within </w:t>
      </w:r>
      <w:r w:rsidR="00387318">
        <w:rPr>
          <w:lang w:eastAsia="ja-JP"/>
        </w:rPr>
        <w:t>±1.</w:t>
      </w:r>
      <w:r w:rsidR="00B848BC">
        <w:rPr>
          <w:lang w:eastAsia="ja-JP"/>
        </w:rPr>
        <w:t>55</w:t>
      </w:r>
      <w:r w:rsidR="00387318">
        <w:rPr>
          <w:lang w:eastAsia="ja-JP"/>
        </w:rPr>
        <w:t>kHz</w:t>
      </w:r>
      <w:r w:rsidR="00387318">
        <w:rPr>
          <w:lang w:eastAsia="ja-JP"/>
        </w:rPr>
        <w:t xml:space="preserve"> when measuring RSRP and within </w:t>
      </w:r>
      <w:r w:rsidR="00387318">
        <w:rPr>
          <w:lang w:eastAsia="ja-JP"/>
        </w:rPr>
        <w:t>±</w:t>
      </w:r>
      <w:r w:rsidR="00387318">
        <w:rPr>
          <w:lang w:eastAsia="ja-JP"/>
        </w:rPr>
        <w:t>2</w:t>
      </w:r>
      <w:r w:rsidR="00387318">
        <w:rPr>
          <w:lang w:eastAsia="ja-JP"/>
        </w:rPr>
        <w:t>.</w:t>
      </w:r>
      <w:r w:rsidR="00E805F1">
        <w:rPr>
          <w:lang w:eastAsia="ja-JP"/>
        </w:rPr>
        <w:t>7</w:t>
      </w:r>
      <w:r w:rsidR="00387318">
        <w:rPr>
          <w:lang w:eastAsia="ja-JP"/>
        </w:rPr>
        <w:t>8</w:t>
      </w:r>
      <w:r w:rsidR="00387318">
        <w:rPr>
          <w:lang w:eastAsia="ja-JP"/>
        </w:rPr>
        <w:t>kHz</w:t>
      </w:r>
      <w:r w:rsidR="00387318">
        <w:rPr>
          <w:lang w:eastAsia="ja-JP"/>
        </w:rPr>
        <w:t xml:space="preserve"> when measuring S-RSRP. The latter is larger since the relative velocity between the transmitting and receiving </w:t>
      </w:r>
      <w:proofErr w:type="spellStart"/>
      <w:r w:rsidR="00387318">
        <w:rPr>
          <w:lang w:eastAsia="ja-JP"/>
        </w:rPr>
        <w:t>sidelink</w:t>
      </w:r>
      <w:proofErr w:type="spellEnd"/>
      <w:r w:rsidR="00387318">
        <w:rPr>
          <w:lang w:eastAsia="ja-JP"/>
        </w:rPr>
        <w:t xml:space="preserve"> parts may be 500km/h.</w:t>
      </w:r>
    </w:p>
    <w:p w:rsidR="00767F75" w:rsidRDefault="00387318" w:rsidP="00767F75">
      <w:pPr>
        <w:pStyle w:val="Heading2"/>
        <w:rPr>
          <w:lang w:eastAsia="ja-JP"/>
        </w:rPr>
      </w:pPr>
      <w:r>
        <w:rPr>
          <w:lang w:eastAsia="ja-JP"/>
        </w:rPr>
        <w:t>Frequency synchronization</w:t>
      </w:r>
    </w:p>
    <w:p w:rsidR="00891490" w:rsidRDefault="003B6F28" w:rsidP="00891490">
      <w:pPr>
        <w:rPr>
          <w:lang w:eastAsia="ja-JP"/>
        </w:rPr>
      </w:pPr>
      <w:r>
        <w:rPr>
          <w:lang w:eastAsia="ja-JP"/>
        </w:rPr>
        <w:t>There</w:t>
      </w:r>
      <w:r w:rsidR="00891490">
        <w:rPr>
          <w:lang w:eastAsia="ja-JP"/>
        </w:rPr>
        <w:t xml:space="preserve"> </w:t>
      </w:r>
      <w:r w:rsidR="00143C1A">
        <w:rPr>
          <w:lang w:eastAsia="ja-JP"/>
        </w:rPr>
        <w:t>are two</w:t>
      </w:r>
      <w:r>
        <w:rPr>
          <w:lang w:eastAsia="ja-JP"/>
        </w:rPr>
        <w:t xml:space="preserve"> </w:t>
      </w:r>
      <w:r w:rsidR="00891490">
        <w:rPr>
          <w:lang w:eastAsia="ja-JP"/>
        </w:rPr>
        <w:t>options for frequency synchronization:</w:t>
      </w:r>
    </w:p>
    <w:p w:rsidR="00891490" w:rsidRDefault="00891490" w:rsidP="00E474EB">
      <w:pPr>
        <w:pStyle w:val="ListParagraph"/>
        <w:numPr>
          <w:ilvl w:val="0"/>
          <w:numId w:val="11"/>
        </w:numPr>
        <w:rPr>
          <w:lang w:eastAsia="ja-JP"/>
        </w:rPr>
      </w:pPr>
      <w:r>
        <w:rPr>
          <w:lang w:eastAsia="ja-JP"/>
        </w:rPr>
        <w:t>Synchronization via GNSS,</w:t>
      </w:r>
      <w:r w:rsidR="004941C5">
        <w:rPr>
          <w:lang w:eastAsia="ja-JP"/>
        </w:rPr>
        <w:t xml:space="preserve"> and</w:t>
      </w:r>
    </w:p>
    <w:p w:rsidR="00891490" w:rsidRDefault="00891490" w:rsidP="00E474EB">
      <w:pPr>
        <w:pStyle w:val="ListParagraph"/>
        <w:numPr>
          <w:ilvl w:val="0"/>
          <w:numId w:val="11"/>
        </w:numPr>
        <w:rPr>
          <w:lang w:eastAsia="ja-JP"/>
        </w:rPr>
      </w:pPr>
      <w:r>
        <w:rPr>
          <w:lang w:eastAsia="ja-JP"/>
        </w:rPr>
        <w:t xml:space="preserve">Synchronization via </w:t>
      </w:r>
      <w:proofErr w:type="spellStart"/>
      <w:r>
        <w:rPr>
          <w:lang w:eastAsia="ja-JP"/>
        </w:rPr>
        <w:t>eNB</w:t>
      </w:r>
      <w:proofErr w:type="spellEnd"/>
      <w:r w:rsidR="004941C5">
        <w:rPr>
          <w:lang w:eastAsia="ja-JP"/>
        </w:rPr>
        <w:t>.</w:t>
      </w:r>
      <w:r w:rsidR="003B6F28">
        <w:rPr>
          <w:lang w:eastAsia="ja-JP"/>
        </w:rPr>
        <w:t xml:space="preserve"> </w:t>
      </w:r>
    </w:p>
    <w:p w:rsidR="004941C5" w:rsidRDefault="00891490" w:rsidP="004941C5">
      <w:pPr>
        <w:jc w:val="both"/>
        <w:rPr>
          <w:lang w:eastAsia="ja-JP"/>
        </w:rPr>
      </w:pPr>
      <w:r>
        <w:rPr>
          <w:lang w:eastAsia="ja-JP"/>
        </w:rPr>
        <w:t xml:space="preserve">In the </w:t>
      </w:r>
      <w:r w:rsidR="003B6F28">
        <w:rPr>
          <w:lang w:eastAsia="ja-JP"/>
        </w:rPr>
        <w:t>first</w:t>
      </w:r>
      <w:r>
        <w:rPr>
          <w:lang w:eastAsia="ja-JP"/>
        </w:rPr>
        <w:t xml:space="preserve"> case the UE maintains frequency synchronization bas</w:t>
      </w:r>
      <w:r w:rsidR="003B6F28">
        <w:rPr>
          <w:lang w:eastAsia="ja-JP"/>
        </w:rPr>
        <w:t xml:space="preserve">ed on GPS time. In the second </w:t>
      </w:r>
      <w:r>
        <w:rPr>
          <w:lang w:eastAsia="ja-JP"/>
        </w:rPr>
        <w:t>case the UE maintains frequency synchronization by tuning its demodulation frequency to the received do</w:t>
      </w:r>
      <w:r w:rsidR="00A33AD5">
        <w:rPr>
          <w:lang w:eastAsia="ja-JP"/>
        </w:rPr>
        <w:t>wnlink carrier by executing automatic frequency correction (AFC) based on CRSs.</w:t>
      </w:r>
      <w:r w:rsidR="003B6F28">
        <w:rPr>
          <w:lang w:eastAsia="ja-JP"/>
        </w:rPr>
        <w:t xml:space="preserve"> </w:t>
      </w:r>
    </w:p>
    <w:p w:rsidR="004941C5" w:rsidRDefault="004941C5" w:rsidP="004941C5">
      <w:pPr>
        <w:pStyle w:val="Heading2"/>
        <w:rPr>
          <w:lang w:eastAsia="ja-JP"/>
        </w:rPr>
      </w:pPr>
      <w:r>
        <w:rPr>
          <w:lang w:eastAsia="ja-JP"/>
        </w:rPr>
        <w:t>Frequency offset estimation</w:t>
      </w:r>
    </w:p>
    <w:p w:rsidR="00E805F1" w:rsidRDefault="004941C5" w:rsidP="004941C5">
      <w:pPr>
        <w:rPr>
          <w:lang w:eastAsia="ja-JP"/>
        </w:rPr>
      </w:pPr>
      <w:r>
        <w:rPr>
          <w:lang w:eastAsia="ja-JP"/>
        </w:rPr>
        <w:t xml:space="preserve">The general principle for frequency offset estimation used in AFC is </w:t>
      </w:r>
      <w:r w:rsidR="009A4295">
        <w:rPr>
          <w:lang w:eastAsia="ja-JP"/>
        </w:rPr>
        <w:t>based on first determining</w:t>
      </w:r>
      <w:r>
        <w:rPr>
          <w:lang w:eastAsia="ja-JP"/>
        </w:rPr>
        <w:t xml:space="preserve"> the phase difference between channel</w:t>
      </w:r>
      <w:r w:rsidR="009A4295">
        <w:rPr>
          <w:lang w:eastAsia="ja-JP"/>
        </w:rPr>
        <w:t xml:space="preserve"> samples taken at two instants</w:t>
      </w:r>
      <w:r w:rsidR="005F0BAA">
        <w:rPr>
          <w:lang w:eastAsia="ja-JP"/>
        </w:rPr>
        <w:t xml:space="preserve"> in time</w:t>
      </w:r>
      <w:r w:rsidR="009A4295">
        <w:rPr>
          <w:lang w:eastAsia="ja-JP"/>
        </w:rPr>
        <w:t>.</w:t>
      </w:r>
      <w:r w:rsidR="005F0BAA">
        <w:rPr>
          <w:lang w:eastAsia="ja-JP"/>
        </w:rPr>
        <w:t xml:space="preserve"> </w:t>
      </w:r>
      <w:r w:rsidR="00E805F1">
        <w:rPr>
          <w:lang w:eastAsia="ja-JP"/>
        </w:rPr>
        <w:t xml:space="preserve">The rotation </w:t>
      </w:r>
      <w:r w:rsidR="00E805F1" w:rsidRPr="00E805F1">
        <w:rPr>
          <w:i/>
          <w:lang w:eastAsia="ja-JP"/>
        </w:rPr>
        <w:t>θ</w:t>
      </w:r>
      <w:r w:rsidR="00E805F1">
        <w:rPr>
          <w:lang w:eastAsia="ja-JP"/>
        </w:rPr>
        <w:t xml:space="preserve"> in radians over the time </w:t>
      </w:r>
      <w:proofErr w:type="spellStart"/>
      <w:proofErr w:type="gramStart"/>
      <w:r w:rsidR="00E805F1">
        <w:rPr>
          <w:lang w:eastAsia="ja-JP"/>
        </w:rPr>
        <w:t>Δ</w:t>
      </w:r>
      <w:r w:rsidR="00E805F1" w:rsidRPr="00E805F1">
        <w:rPr>
          <w:i/>
          <w:lang w:eastAsia="ja-JP"/>
        </w:rPr>
        <w:t>t</w:t>
      </w:r>
      <w:proofErr w:type="spellEnd"/>
      <w:proofErr w:type="gramEnd"/>
      <w:r w:rsidR="00E805F1" w:rsidRPr="00E805F1">
        <w:rPr>
          <w:i/>
          <w:lang w:eastAsia="ja-JP"/>
        </w:rPr>
        <w:t xml:space="preserve"> </w:t>
      </w:r>
      <w:r w:rsidR="00E805F1">
        <w:rPr>
          <w:lang w:eastAsia="ja-JP"/>
        </w:rPr>
        <w:t xml:space="preserve">can then be used to determine the frequency offset </w:t>
      </w:r>
      <m:oMath>
        <m:r>
          <w:rPr>
            <w:rFonts w:ascii="Cambria Math" w:hAnsi="Cambria Math"/>
            <w:lang w:eastAsia="ja-JP"/>
          </w:rPr>
          <m:t>∆</m:t>
        </m:r>
        <m:acc>
          <m:accPr>
            <m:ctrlPr>
              <w:rPr>
                <w:rFonts w:ascii="Cambria Math" w:hAnsi="Cambria Math"/>
                <w:i/>
                <w:lang w:eastAsia="ja-JP"/>
              </w:rPr>
            </m:ctrlPr>
          </m:accPr>
          <m:e>
            <m:r>
              <w:rPr>
                <w:rFonts w:ascii="Cambria Math" w:hAnsi="Cambria Math"/>
                <w:lang w:eastAsia="ja-JP"/>
              </w:rPr>
              <m:t>f</m:t>
            </m:r>
          </m:e>
        </m:acc>
      </m:oMath>
      <w:r w:rsidR="00AD7AFE">
        <w:rPr>
          <w:i/>
          <w:lang w:eastAsia="ja-JP"/>
        </w:rPr>
        <w:t xml:space="preserve"> </w:t>
      </w:r>
      <w:r w:rsidR="00E805F1">
        <w:rPr>
          <w:lang w:eastAsia="ja-JP"/>
        </w:rPr>
        <w:t>via</w:t>
      </w:r>
    </w:p>
    <w:p w:rsidR="004941C5" w:rsidRPr="004941C5" w:rsidRDefault="00E805F1" w:rsidP="00E805F1">
      <w:pPr>
        <w:jc w:val="center"/>
        <w:rPr>
          <w:lang w:eastAsia="ja-JP"/>
        </w:rPr>
      </w:pPr>
      <m:oMath>
        <m:r>
          <w:rPr>
            <w:rFonts w:ascii="Cambria Math" w:hAnsi="Cambria Math"/>
            <w:lang w:eastAsia="ja-JP"/>
          </w:rPr>
          <m:t>∆</m:t>
        </m:r>
        <m:acc>
          <m:accPr>
            <m:ctrlPr>
              <w:rPr>
                <w:rFonts w:ascii="Cambria Math" w:hAnsi="Cambria Math"/>
                <w:i/>
                <w:lang w:eastAsia="ja-JP"/>
              </w:rPr>
            </m:ctrlPr>
          </m:accPr>
          <m:e>
            <m:r>
              <w:rPr>
                <w:rFonts w:ascii="Cambria Math" w:hAnsi="Cambria Math"/>
                <w:lang w:eastAsia="ja-JP"/>
              </w:rPr>
              <m:t>f</m:t>
            </m:r>
          </m:e>
        </m:acc>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θ</m:t>
            </m:r>
          </m:num>
          <m:den>
            <m:r>
              <w:rPr>
                <w:rFonts w:ascii="Cambria Math" w:hAnsi="Cambria Math"/>
                <w:lang w:eastAsia="ja-JP"/>
              </w:rPr>
              <m:t>2π∆t</m:t>
            </m:r>
          </m:den>
        </m:f>
      </m:oMath>
      <w:r>
        <w:rPr>
          <w:lang w:eastAsia="ja-JP"/>
        </w:rPr>
        <w:t>.</w:t>
      </w:r>
    </w:p>
    <w:p w:rsidR="00891490" w:rsidRDefault="00E25E26" w:rsidP="00891490">
      <w:pPr>
        <w:rPr>
          <w:lang w:eastAsia="ja-JP"/>
        </w:rPr>
      </w:pPr>
      <w:r>
        <w:rPr>
          <w:lang w:eastAsia="ja-JP"/>
        </w:rPr>
        <w:t>The frequency offset estimate is only unambiguous when -</w:t>
      </w:r>
      <w:r w:rsidRPr="00E626FE">
        <w:rPr>
          <w:i/>
          <w:lang w:eastAsia="ja-JP"/>
        </w:rPr>
        <w:t xml:space="preserve">π </w:t>
      </w:r>
      <w:r>
        <w:rPr>
          <w:lang w:eastAsia="ja-JP"/>
        </w:rPr>
        <w:t xml:space="preserve">&lt; </w:t>
      </w:r>
      <w:r w:rsidRPr="00E805F1">
        <w:rPr>
          <w:i/>
          <w:lang w:eastAsia="ja-JP"/>
        </w:rPr>
        <w:t>θ</w:t>
      </w:r>
      <w:r>
        <w:rPr>
          <w:i/>
          <w:lang w:eastAsia="ja-JP"/>
        </w:rPr>
        <w:t xml:space="preserve"> &lt; π</w:t>
      </w:r>
      <w:r>
        <w:rPr>
          <w:lang w:eastAsia="ja-JP"/>
        </w:rPr>
        <w:t>, hence the</w:t>
      </w:r>
      <w:r w:rsidR="001B2876">
        <w:rPr>
          <w:lang w:eastAsia="ja-JP"/>
        </w:rPr>
        <w:t xml:space="preserve"> smaller the</w:t>
      </w:r>
      <w:r w:rsidR="00A33AD5">
        <w:rPr>
          <w:lang w:eastAsia="ja-JP"/>
        </w:rPr>
        <w:t xml:space="preserve"> </w:t>
      </w:r>
      <m:oMath>
        <m:r>
          <w:rPr>
            <w:rFonts w:ascii="Cambria Math" w:hAnsi="Cambria Math"/>
            <w:lang w:eastAsia="ja-JP"/>
          </w:rPr>
          <m:t>∆t</m:t>
        </m:r>
      </m:oMath>
      <w:r w:rsidR="001B2876">
        <w:rPr>
          <w:lang w:eastAsia="ja-JP"/>
        </w:rPr>
        <w:t xml:space="preserve"> between the two instants, the larger </w:t>
      </w:r>
      <w:r w:rsidR="000D1814">
        <w:rPr>
          <w:lang w:eastAsia="ja-JP"/>
        </w:rPr>
        <w:t xml:space="preserve">frequency </w:t>
      </w:r>
      <w:r w:rsidR="00E626FE">
        <w:rPr>
          <w:lang w:eastAsia="ja-JP"/>
        </w:rPr>
        <w:t xml:space="preserve">offset can be detected without ambiguity. If </w:t>
      </w:r>
      <w:r w:rsidR="00E626FE" w:rsidRPr="00E805F1">
        <w:rPr>
          <w:i/>
          <w:lang w:eastAsia="ja-JP"/>
        </w:rPr>
        <w:t>θ</w:t>
      </w:r>
      <w:r w:rsidR="00E626FE">
        <w:rPr>
          <w:lang w:eastAsia="ja-JP"/>
        </w:rPr>
        <w:t xml:space="preserve"> is outside this interval, wrap-around or aliasing occur in the estimator, by which an incorrect frequency offset is estimated.</w:t>
      </w:r>
    </w:p>
    <w:p w:rsidR="00E626FE" w:rsidRDefault="00E626FE" w:rsidP="00E626FE">
      <w:pPr>
        <w:rPr>
          <w:lang w:eastAsia="ja-JP"/>
        </w:rPr>
      </w:pPr>
      <w:r>
        <w:rPr>
          <w:lang w:eastAsia="ja-JP"/>
        </w:rPr>
        <w:t>For both RSRP and S-RSRP the c</w:t>
      </w:r>
      <w:r>
        <w:rPr>
          <w:lang w:eastAsia="ja-JP"/>
        </w:rPr>
        <w:t xml:space="preserve">apture range </w:t>
      </w:r>
      <w:r>
        <w:rPr>
          <w:lang w:eastAsia="ja-JP"/>
        </w:rPr>
        <w:t>of the frequency estimator is</w:t>
      </w:r>
      <w:r>
        <w:rPr>
          <w:lang w:eastAsia="ja-JP"/>
        </w:rPr>
        <w:t xml:space="preserve"> ±2.3 kHz based on </w:t>
      </w:r>
      <w:r>
        <w:rPr>
          <w:lang w:eastAsia="ja-JP"/>
        </w:rPr>
        <w:t xml:space="preserve">the </w:t>
      </w:r>
      <w:r>
        <w:rPr>
          <w:lang w:eastAsia="ja-JP"/>
        </w:rPr>
        <w:t>3 OFDM symbol</w:t>
      </w:r>
      <w:r>
        <w:rPr>
          <w:lang w:eastAsia="ja-JP"/>
        </w:rPr>
        <w:t>s</w:t>
      </w:r>
      <w:r>
        <w:rPr>
          <w:lang w:eastAsia="ja-JP"/>
        </w:rPr>
        <w:t xml:space="preserve"> distance</w:t>
      </w:r>
      <w:r>
        <w:rPr>
          <w:lang w:eastAsia="ja-JP"/>
        </w:rPr>
        <w:t xml:space="preserve"> between CRSs and DMRSs, respectively</w:t>
      </w:r>
      <w:r>
        <w:rPr>
          <w:lang w:eastAsia="ja-JP"/>
        </w:rPr>
        <w:t>.</w:t>
      </w:r>
    </w:p>
    <w:p w:rsidR="00E626FE" w:rsidRDefault="00E626FE" w:rsidP="00E626FE">
      <w:pPr>
        <w:rPr>
          <w:lang w:eastAsia="ja-JP"/>
        </w:rPr>
      </w:pPr>
    </w:p>
    <w:p w:rsidR="00387318" w:rsidRPr="00387318" w:rsidRDefault="00387318" w:rsidP="00387318">
      <w:pPr>
        <w:rPr>
          <w:lang w:eastAsia="ja-JP"/>
        </w:rPr>
      </w:pPr>
    </w:p>
    <w:p w:rsidR="00767F75" w:rsidRPr="00767F75" w:rsidRDefault="00767F75" w:rsidP="00767F75">
      <w:pPr>
        <w:rPr>
          <w:lang w:eastAsia="ja-JP"/>
        </w:rPr>
      </w:pPr>
    </w:p>
    <w:p w:rsidR="004831A7" w:rsidRDefault="004831A7" w:rsidP="004831A7">
      <w:pPr>
        <w:jc w:val="both"/>
        <w:rPr>
          <w:lang w:eastAsia="ja-JP"/>
        </w:rPr>
      </w:pPr>
    </w:p>
    <w:p w:rsidR="004831A7" w:rsidRDefault="004831A7" w:rsidP="004831A7">
      <w:pPr>
        <w:jc w:val="both"/>
        <w:rPr>
          <w:lang w:eastAsia="ja-JP"/>
        </w:rPr>
      </w:pPr>
    </w:p>
    <w:p w:rsidR="004831A7" w:rsidRDefault="004831A7" w:rsidP="006665C0">
      <w:pPr>
        <w:rPr>
          <w:lang w:eastAsia="ja-JP"/>
        </w:rPr>
      </w:pPr>
    </w:p>
    <w:p w:rsidR="002C022D" w:rsidRDefault="002C022D" w:rsidP="006665C0">
      <w:pPr>
        <w:rPr>
          <w:lang w:eastAsia="ja-JP"/>
        </w:rPr>
      </w:pPr>
      <w:r>
        <w:rPr>
          <w:lang w:eastAsia="ja-JP"/>
        </w:rPr>
        <w:t xml:space="preserve"> </w:t>
      </w:r>
    </w:p>
    <w:p w:rsidR="00260B88" w:rsidRDefault="000B72F1" w:rsidP="008449BC">
      <w:pPr>
        <w:pStyle w:val="Heading1"/>
        <w:rPr>
          <w:lang w:val="en-US"/>
        </w:rPr>
      </w:pPr>
      <w:r>
        <w:rPr>
          <w:lang w:val="en-US"/>
        </w:rPr>
        <w:lastRenderedPageBreak/>
        <w:t>Challenges</w:t>
      </w:r>
      <w:r w:rsidR="00143C1A">
        <w:rPr>
          <w:lang w:val="en-US"/>
        </w:rPr>
        <w:t xml:space="preserve"> for measurements in V2V scenarios</w:t>
      </w:r>
    </w:p>
    <w:p w:rsidR="00143C1A" w:rsidRDefault="00143C1A" w:rsidP="00CA189E">
      <w:pPr>
        <w:jc w:val="both"/>
        <w:rPr>
          <w:lang w:val="en-US"/>
        </w:rPr>
      </w:pPr>
      <w:r>
        <w:rPr>
          <w:lang w:val="en-US"/>
        </w:rPr>
        <w:t xml:space="preserve">The challenges with S-RSRP measurements are illustrated by the example in </w:t>
      </w:r>
      <w:r w:rsidRPr="00143C1A">
        <w:rPr>
          <w:lang w:val="en-US"/>
        </w:rPr>
        <w:fldChar w:fldCharType="begin"/>
      </w:r>
      <w:r w:rsidRPr="00143C1A">
        <w:rPr>
          <w:lang w:val="en-US"/>
        </w:rPr>
        <w:instrText xml:space="preserve"> REF _Ref450906036 \h </w:instrText>
      </w:r>
      <w:r w:rsidRPr="00143C1A">
        <w:rPr>
          <w:lang w:val="en-US"/>
        </w:rPr>
      </w:r>
      <w:r w:rsidRPr="00143C1A">
        <w:rPr>
          <w:lang w:val="en-US"/>
        </w:rPr>
        <w:instrText xml:space="preserve"> \* MERGEFORMAT </w:instrText>
      </w:r>
      <w:r w:rsidRPr="00143C1A">
        <w:rPr>
          <w:lang w:val="en-US"/>
        </w:rPr>
        <w:fldChar w:fldCharType="separate"/>
      </w:r>
      <w:r w:rsidRPr="00143C1A">
        <w:t xml:space="preserve">Figure </w:t>
      </w:r>
      <w:r w:rsidRPr="00143C1A">
        <w:rPr>
          <w:noProof/>
        </w:rPr>
        <w:t>1</w:t>
      </w:r>
      <w:r w:rsidRPr="00143C1A">
        <w:rPr>
          <w:lang w:val="en-US"/>
        </w:rPr>
        <w:fldChar w:fldCharType="end"/>
      </w:r>
      <w:r w:rsidRPr="00143C1A">
        <w:rPr>
          <w:lang w:val="en-US"/>
        </w:rPr>
        <w:t xml:space="preserve"> </w:t>
      </w:r>
      <w:r>
        <w:rPr>
          <w:lang w:val="en-US"/>
        </w:rPr>
        <w:t xml:space="preserve">where two meeting cars are synchronized to the same </w:t>
      </w:r>
      <w:proofErr w:type="spellStart"/>
      <w:r>
        <w:rPr>
          <w:lang w:val="en-US"/>
        </w:rPr>
        <w:t>eNB</w:t>
      </w:r>
      <w:proofErr w:type="spellEnd"/>
      <w:r>
        <w:rPr>
          <w:lang w:val="en-US"/>
        </w:rPr>
        <w:t xml:space="preserve">. Vehicle#1 is transmitting on the </w:t>
      </w:r>
      <w:proofErr w:type="spellStart"/>
      <w:r>
        <w:rPr>
          <w:lang w:val="en-US"/>
        </w:rPr>
        <w:t>sidelink</w:t>
      </w:r>
      <w:proofErr w:type="spellEnd"/>
      <w:r>
        <w:rPr>
          <w:lang w:val="en-US"/>
        </w:rPr>
        <w:t xml:space="preserve">, and Vehicle#2 is receiving on the </w:t>
      </w:r>
      <w:proofErr w:type="spellStart"/>
      <w:r>
        <w:rPr>
          <w:lang w:val="en-US"/>
        </w:rPr>
        <w:t>sidelink</w:t>
      </w:r>
      <w:proofErr w:type="spellEnd"/>
      <w:r>
        <w:rPr>
          <w:lang w:val="en-US"/>
        </w:rPr>
        <w:t xml:space="preserve">. </w:t>
      </w:r>
    </w:p>
    <w:p w:rsidR="00143C1A" w:rsidRDefault="00143C1A" w:rsidP="00CA189E">
      <w:pPr>
        <w:jc w:val="both"/>
        <w:rPr>
          <w:lang w:val="en-US"/>
        </w:rPr>
      </w:pPr>
      <w:r>
        <w:rPr>
          <w:lang w:val="en-US"/>
        </w:rPr>
        <w:t xml:space="preserve">Vehicle#1 is driving towards the </w:t>
      </w:r>
      <w:proofErr w:type="spellStart"/>
      <w:r>
        <w:rPr>
          <w:lang w:val="en-US"/>
        </w:rPr>
        <w:t>eNB</w:t>
      </w:r>
      <w:proofErr w:type="spellEnd"/>
      <w:r>
        <w:rPr>
          <w:lang w:val="en-US"/>
        </w:rPr>
        <w:t xml:space="preserve"> at 250km/h whereby a positive Doppler shift of </w:t>
      </w:r>
      <w:proofErr w:type="gramStart"/>
      <w:r>
        <w:rPr>
          <w:lang w:val="en-US"/>
        </w:rPr>
        <w:t>1.39kHz</w:t>
      </w:r>
      <w:proofErr w:type="gramEnd"/>
      <w:r>
        <w:rPr>
          <w:lang w:val="en-US"/>
        </w:rPr>
        <w:t xml:space="preserve"> is experienced. Since Vehicle#1 uses the </w:t>
      </w:r>
      <w:proofErr w:type="spellStart"/>
      <w:r>
        <w:rPr>
          <w:lang w:val="en-US"/>
        </w:rPr>
        <w:t>eNB</w:t>
      </w:r>
      <w:proofErr w:type="spellEnd"/>
      <w:r>
        <w:rPr>
          <w:lang w:val="en-US"/>
        </w:rPr>
        <w:t xml:space="preserve"> as frequency reference, it will transmit over the </w:t>
      </w:r>
      <w:proofErr w:type="spellStart"/>
      <w:r>
        <w:rPr>
          <w:lang w:val="en-US"/>
        </w:rPr>
        <w:t>sidelink</w:t>
      </w:r>
      <w:proofErr w:type="spellEnd"/>
      <w:r>
        <w:rPr>
          <w:lang w:val="en-US"/>
        </w:rPr>
        <w:t xml:space="preserve"> with a positive frequency offset of </w:t>
      </w:r>
      <w:proofErr w:type="gramStart"/>
      <w:r>
        <w:rPr>
          <w:lang w:val="en-US"/>
        </w:rPr>
        <w:t>1.39kHz</w:t>
      </w:r>
      <w:proofErr w:type="gramEnd"/>
      <w:r>
        <w:rPr>
          <w:lang w:val="en-US"/>
        </w:rPr>
        <w:t>.</w:t>
      </w:r>
    </w:p>
    <w:p w:rsidR="00143C1A" w:rsidRDefault="00143C1A" w:rsidP="00CA189E">
      <w:pPr>
        <w:jc w:val="both"/>
        <w:rPr>
          <w:lang w:val="en-US"/>
        </w:rPr>
      </w:pPr>
      <w:r>
        <w:rPr>
          <w:lang w:val="en-US"/>
        </w:rPr>
        <w:t xml:space="preserve">Vehicle#2 is driving away from the </w:t>
      </w:r>
      <w:proofErr w:type="spellStart"/>
      <w:r>
        <w:rPr>
          <w:lang w:val="en-US"/>
        </w:rPr>
        <w:t>eNB</w:t>
      </w:r>
      <w:proofErr w:type="spellEnd"/>
      <w:r>
        <w:rPr>
          <w:lang w:val="en-US"/>
        </w:rPr>
        <w:t xml:space="preserve"> at 250km/h whereby a negative Doppler shift of </w:t>
      </w:r>
      <w:proofErr w:type="gramStart"/>
      <w:r>
        <w:rPr>
          <w:lang w:val="en-US"/>
        </w:rPr>
        <w:t>1.39kHz</w:t>
      </w:r>
      <w:proofErr w:type="gramEnd"/>
      <w:r>
        <w:rPr>
          <w:lang w:val="en-US"/>
        </w:rPr>
        <w:t xml:space="preserve"> is experienced. Since Vehicle#2 uses the </w:t>
      </w:r>
      <w:proofErr w:type="spellStart"/>
      <w:r>
        <w:rPr>
          <w:lang w:val="en-US"/>
        </w:rPr>
        <w:t>eNB</w:t>
      </w:r>
      <w:proofErr w:type="spellEnd"/>
      <w:r>
        <w:rPr>
          <w:lang w:val="en-US"/>
        </w:rPr>
        <w:t xml:space="preserve"> as frequency reference, it will receive the </w:t>
      </w:r>
      <w:proofErr w:type="spellStart"/>
      <w:r>
        <w:rPr>
          <w:lang w:val="en-US"/>
        </w:rPr>
        <w:t>sidelink</w:t>
      </w:r>
      <w:proofErr w:type="spellEnd"/>
      <w:r>
        <w:rPr>
          <w:lang w:val="en-US"/>
        </w:rPr>
        <w:t xml:space="preserve"> at a negative frequency offset of </w:t>
      </w:r>
      <w:proofErr w:type="gramStart"/>
      <w:r>
        <w:rPr>
          <w:lang w:val="en-US"/>
        </w:rPr>
        <w:t>1.39kHz</w:t>
      </w:r>
      <w:proofErr w:type="gramEnd"/>
      <w:r>
        <w:rPr>
          <w:lang w:val="en-US"/>
        </w:rPr>
        <w:t>.</w:t>
      </w:r>
    </w:p>
    <w:p w:rsidR="00E626FE" w:rsidRDefault="00143C1A" w:rsidP="00CA189E">
      <w:pPr>
        <w:jc w:val="both"/>
        <w:rPr>
          <w:lang w:val="en-US"/>
        </w:rPr>
      </w:pPr>
      <w:r>
        <w:rPr>
          <w:lang w:val="en-US"/>
        </w:rPr>
        <w:t xml:space="preserve">Vehicle#1 and Vehicle#2 are driving towards each other, meaning that the relative velocity is 500km/h whereby the transmitted </w:t>
      </w:r>
      <w:proofErr w:type="spellStart"/>
      <w:r>
        <w:rPr>
          <w:lang w:val="en-US"/>
        </w:rPr>
        <w:t>sidelink</w:t>
      </w:r>
      <w:proofErr w:type="spellEnd"/>
      <w:r>
        <w:rPr>
          <w:lang w:val="en-US"/>
        </w:rPr>
        <w:t xml:space="preserve"> signal is subjected to a Doppler shift of </w:t>
      </w:r>
      <w:proofErr w:type="gramStart"/>
      <w:r>
        <w:rPr>
          <w:lang w:val="en-US"/>
        </w:rPr>
        <w:t>2.78kHz</w:t>
      </w:r>
      <w:proofErr w:type="gramEnd"/>
      <w:r>
        <w:rPr>
          <w:lang w:val="en-US"/>
        </w:rPr>
        <w:t xml:space="preserve">. However, since Vehicle#1 has a positive frequency offset, and Vehicle#2 has a negative frequency offset, Vehicle#2 will receive a signal that is offset by </w:t>
      </w:r>
      <w:proofErr w:type="gramStart"/>
      <w:r>
        <w:rPr>
          <w:lang w:val="en-US"/>
        </w:rPr>
        <w:t>5.56kHz</w:t>
      </w:r>
      <w:proofErr w:type="gramEnd"/>
      <w:r>
        <w:rPr>
          <w:lang w:val="en-US"/>
        </w:rPr>
        <w:t xml:space="preserve"> relative to the </w:t>
      </w:r>
      <w:proofErr w:type="spellStart"/>
      <w:r>
        <w:rPr>
          <w:lang w:val="en-US"/>
        </w:rPr>
        <w:t>eNB</w:t>
      </w:r>
      <w:proofErr w:type="spellEnd"/>
      <w:r>
        <w:rPr>
          <w:lang w:val="en-US"/>
        </w:rPr>
        <w:t xml:space="preserve"> frequency reference.  </w:t>
      </w:r>
    </w:p>
    <w:p w:rsidR="006D3585" w:rsidRDefault="006D3585" w:rsidP="00CA189E">
      <w:pPr>
        <w:jc w:val="both"/>
        <w:rPr>
          <w:lang w:val="en-US"/>
        </w:rPr>
      </w:pPr>
      <w:r>
        <w:rPr>
          <w:lang w:val="en-US"/>
        </w:rPr>
        <w:t xml:space="preserve">After the vehicles have passed each other, the frequency offset on the </w:t>
      </w:r>
      <w:proofErr w:type="spellStart"/>
      <w:r>
        <w:rPr>
          <w:lang w:val="en-US"/>
        </w:rPr>
        <w:t>sidelink</w:t>
      </w:r>
      <w:proofErr w:type="spellEnd"/>
      <w:r>
        <w:rPr>
          <w:lang w:val="en-US"/>
        </w:rPr>
        <w:t xml:space="preserve"> reduce dramatically and becomes close to zero, since the Doppler shift experienced over the DL which is used as frequency reference compensates for the Doppler shift experienced over the </w:t>
      </w:r>
      <w:proofErr w:type="spellStart"/>
      <w:r>
        <w:rPr>
          <w:lang w:val="en-US"/>
        </w:rPr>
        <w:t>sidelink</w:t>
      </w:r>
      <w:proofErr w:type="spellEnd"/>
      <w:r>
        <w:rPr>
          <w:lang w:val="en-US"/>
        </w:rPr>
        <w:t xml:space="preserve">. </w:t>
      </w:r>
    </w:p>
    <w:p w:rsidR="00B848BC" w:rsidRDefault="006D3585" w:rsidP="00B848BC">
      <w:pPr>
        <w:keepNext/>
      </w:pPr>
      <w:r>
        <w:object w:dxaOrig="10111" w:dyaOrig="3150">
          <v:shape id="_x0000_i1026" type="#_x0000_t75" style="width:481.55pt;height:150.35pt" o:ole="">
            <v:imagedata r:id="rId11" o:title=""/>
          </v:shape>
          <o:OLEObject Type="Embed" ProgID="Visio.Drawing.15" ShapeID="_x0000_i1026" DrawAspect="Content" ObjectID="_1524662939" r:id="rId12"/>
        </w:object>
      </w:r>
    </w:p>
    <w:p w:rsidR="00B848BC" w:rsidRPr="00143C1A" w:rsidRDefault="00B848BC" w:rsidP="00CA189E">
      <w:pPr>
        <w:pStyle w:val="Caption"/>
        <w:jc w:val="center"/>
        <w:rPr>
          <w:b w:val="0"/>
          <w:lang w:val="en-GB"/>
        </w:rPr>
      </w:pPr>
      <w:r w:rsidRPr="00CA189E">
        <w:rPr>
          <w:lang w:val="en-GB"/>
        </w:rPr>
        <w:t xml:space="preserve">Figure </w:t>
      </w:r>
      <w:r w:rsidRPr="00CA189E">
        <w:fldChar w:fldCharType="begin"/>
      </w:r>
      <w:r w:rsidRPr="00CA189E">
        <w:rPr>
          <w:lang w:val="en-GB"/>
        </w:rPr>
        <w:instrText xml:space="preserve"> SEQ Figure \* ARABIC </w:instrText>
      </w:r>
      <w:r w:rsidRPr="00CA189E">
        <w:fldChar w:fldCharType="separate"/>
      </w:r>
      <w:r w:rsidR="006D3585">
        <w:rPr>
          <w:noProof/>
          <w:lang w:val="en-GB"/>
        </w:rPr>
        <w:t>2</w:t>
      </w:r>
      <w:r w:rsidRPr="00CA189E">
        <w:fldChar w:fldCharType="end"/>
      </w:r>
      <w:r w:rsidRPr="00143C1A">
        <w:rPr>
          <w:b w:val="0"/>
          <w:lang w:val="en-GB"/>
        </w:rPr>
        <w:t>:</w:t>
      </w:r>
      <w:r w:rsidR="00143C1A" w:rsidRPr="00143C1A">
        <w:rPr>
          <w:b w:val="0"/>
          <w:lang w:val="en-GB"/>
        </w:rPr>
        <w:t xml:space="preserve"> Illustration </w:t>
      </w:r>
      <w:r w:rsidR="00143C1A">
        <w:rPr>
          <w:b w:val="0"/>
          <w:lang w:val="en-GB"/>
        </w:rPr>
        <w:t xml:space="preserve">of </w:t>
      </w:r>
      <w:r w:rsidR="00143C1A" w:rsidRPr="00143C1A">
        <w:rPr>
          <w:b w:val="0"/>
          <w:lang w:val="en-GB"/>
        </w:rPr>
        <w:t>the scenario where the largest frequency offset will arise.</w:t>
      </w:r>
    </w:p>
    <w:p w:rsidR="00B848BC" w:rsidRDefault="00B848BC" w:rsidP="00B848BC">
      <w:pPr>
        <w:rPr>
          <w:lang w:eastAsia="ja-JP"/>
        </w:rPr>
      </w:pPr>
    </w:p>
    <w:p w:rsidR="006D3585" w:rsidRDefault="006D3585" w:rsidP="006D3585">
      <w:pPr>
        <w:keepNext/>
      </w:pPr>
      <w:r>
        <w:object w:dxaOrig="10111" w:dyaOrig="3150">
          <v:shape id="_x0000_i1027" type="#_x0000_t75" style="width:481.55pt;height:150.35pt" o:ole="">
            <v:imagedata r:id="rId13" o:title=""/>
          </v:shape>
          <o:OLEObject Type="Embed" ProgID="Visio.Drawing.15" ShapeID="_x0000_i1027" DrawAspect="Content" ObjectID="_1524662940" r:id="rId14"/>
        </w:object>
      </w:r>
    </w:p>
    <w:p w:rsidR="006D3585" w:rsidRPr="006D3585" w:rsidRDefault="006D3585" w:rsidP="006D3585">
      <w:pPr>
        <w:pStyle w:val="Caption"/>
        <w:jc w:val="center"/>
        <w:rPr>
          <w:lang w:val="en-GB"/>
        </w:rPr>
      </w:pPr>
      <w:r w:rsidRPr="006D3585">
        <w:rPr>
          <w:lang w:val="en-GB"/>
        </w:rPr>
        <w:t xml:space="preserve">Figure </w:t>
      </w:r>
      <w:r>
        <w:fldChar w:fldCharType="begin"/>
      </w:r>
      <w:r w:rsidRPr="006D3585">
        <w:rPr>
          <w:lang w:val="en-GB"/>
        </w:rPr>
        <w:instrText xml:space="preserve"> SEQ Figure \* ARABIC </w:instrText>
      </w:r>
      <w:r>
        <w:fldChar w:fldCharType="separate"/>
      </w:r>
      <w:r w:rsidRPr="006D3585">
        <w:rPr>
          <w:noProof/>
          <w:lang w:val="en-GB"/>
        </w:rPr>
        <w:t>3</w:t>
      </w:r>
      <w:r>
        <w:fldChar w:fldCharType="end"/>
      </w:r>
      <w:r w:rsidRPr="006D3585">
        <w:rPr>
          <w:lang w:val="en-GB"/>
        </w:rPr>
        <w:t xml:space="preserve">: </w:t>
      </w:r>
      <w:r w:rsidRPr="006D3585">
        <w:rPr>
          <w:b w:val="0"/>
          <w:lang w:val="en-GB"/>
        </w:rPr>
        <w:t xml:space="preserve">Illustration </w:t>
      </w:r>
      <w:r>
        <w:rPr>
          <w:b w:val="0"/>
          <w:lang w:val="en-GB"/>
        </w:rPr>
        <w:t xml:space="preserve">of the moment after </w:t>
      </w:r>
      <w:r w:rsidRPr="006D3585">
        <w:rPr>
          <w:b w:val="0"/>
          <w:lang w:val="en-GB"/>
        </w:rPr>
        <w:t>the vehicles have passed each other.</w:t>
      </w:r>
    </w:p>
    <w:p w:rsidR="006D3585" w:rsidRPr="00143C1A" w:rsidRDefault="006D3585" w:rsidP="00B848BC">
      <w:pPr>
        <w:rPr>
          <w:lang w:eastAsia="ja-JP"/>
        </w:rPr>
      </w:pPr>
    </w:p>
    <w:p w:rsidR="00B848BC" w:rsidRDefault="00CA189E" w:rsidP="00B848BC">
      <w:pPr>
        <w:rPr>
          <w:lang w:eastAsia="ja-JP"/>
        </w:rPr>
      </w:pPr>
      <w:r>
        <w:rPr>
          <w:lang w:eastAsia="ja-JP"/>
        </w:rPr>
        <w:t xml:space="preserve">The worst case frequency offset depending on which frequency reference source is used by the UE transmitting and the UE receiving over the </w:t>
      </w:r>
      <w:proofErr w:type="spellStart"/>
      <w:r>
        <w:rPr>
          <w:lang w:eastAsia="ja-JP"/>
        </w:rPr>
        <w:t>sidelink</w:t>
      </w:r>
      <w:proofErr w:type="spellEnd"/>
      <w:r>
        <w:rPr>
          <w:lang w:eastAsia="ja-JP"/>
        </w:rPr>
        <w:t xml:space="preserve"> is shown in </w:t>
      </w:r>
      <w:r>
        <w:rPr>
          <w:lang w:eastAsia="ja-JP"/>
        </w:rPr>
        <w:fldChar w:fldCharType="begin"/>
      </w:r>
      <w:r>
        <w:rPr>
          <w:lang w:eastAsia="ja-JP"/>
        </w:rPr>
        <w:instrText xml:space="preserve"> REF _Ref450919729 \h </w:instrText>
      </w:r>
      <w:r>
        <w:rPr>
          <w:lang w:eastAsia="ja-JP"/>
        </w:rPr>
      </w:r>
      <w:r>
        <w:rPr>
          <w:lang w:eastAsia="ja-JP"/>
        </w:rPr>
        <w:fldChar w:fldCharType="separate"/>
      </w:r>
      <w:r w:rsidRPr="00CA189E">
        <w:t xml:space="preserve">Table </w:t>
      </w:r>
      <w:r w:rsidRPr="00CA189E">
        <w:rPr>
          <w:noProof/>
        </w:rPr>
        <w:t>1</w:t>
      </w:r>
      <w:r>
        <w:rPr>
          <w:lang w:eastAsia="ja-JP"/>
        </w:rPr>
        <w:fldChar w:fldCharType="end"/>
      </w:r>
      <w:r>
        <w:rPr>
          <w:lang w:eastAsia="ja-JP"/>
        </w:rPr>
        <w:t xml:space="preserve">. </w:t>
      </w:r>
    </w:p>
    <w:p w:rsidR="00CA189E" w:rsidRPr="00143C1A" w:rsidRDefault="00CA189E" w:rsidP="00B848BC">
      <w:pPr>
        <w:rPr>
          <w:lang w:eastAsia="ja-JP"/>
        </w:rPr>
      </w:pPr>
    </w:p>
    <w:p w:rsidR="00CA189E" w:rsidRPr="00CA189E" w:rsidRDefault="006D3585" w:rsidP="00CA189E">
      <w:pPr>
        <w:pStyle w:val="Caption"/>
        <w:keepNext/>
        <w:jc w:val="center"/>
        <w:rPr>
          <w:b w:val="0"/>
          <w:lang w:val="en-GB"/>
        </w:rPr>
      </w:pPr>
      <w:bookmarkStart w:id="4" w:name="_Ref450919729"/>
      <w:r>
        <w:rPr>
          <w:lang w:val="en-GB"/>
        </w:rPr>
        <w:lastRenderedPageBreak/>
        <w:br/>
      </w:r>
      <w:r w:rsidR="00CA189E" w:rsidRPr="00CA189E">
        <w:rPr>
          <w:lang w:val="en-GB"/>
        </w:rPr>
        <w:t xml:space="preserve">Table </w:t>
      </w:r>
      <w:r w:rsidR="00CA189E" w:rsidRPr="00CA189E">
        <w:fldChar w:fldCharType="begin"/>
      </w:r>
      <w:r w:rsidR="00CA189E" w:rsidRPr="00CA189E">
        <w:rPr>
          <w:lang w:val="en-GB"/>
        </w:rPr>
        <w:instrText xml:space="preserve"> SEQ Table \* ARABIC </w:instrText>
      </w:r>
      <w:r w:rsidR="00CA189E" w:rsidRPr="00CA189E">
        <w:fldChar w:fldCharType="separate"/>
      </w:r>
      <w:r w:rsidR="00CA189E" w:rsidRPr="00CA189E">
        <w:rPr>
          <w:noProof/>
          <w:lang w:val="en-GB"/>
        </w:rPr>
        <w:t>1</w:t>
      </w:r>
      <w:r w:rsidR="00CA189E" w:rsidRPr="00CA189E">
        <w:fldChar w:fldCharType="end"/>
      </w:r>
      <w:bookmarkEnd w:id="4"/>
      <w:r w:rsidR="00CA189E" w:rsidRPr="00CA189E">
        <w:rPr>
          <w:lang w:val="en-GB"/>
        </w:rPr>
        <w:t>:</w:t>
      </w:r>
      <w:r w:rsidR="00CA189E" w:rsidRPr="00CA189E">
        <w:rPr>
          <w:b w:val="0"/>
          <w:lang w:val="en-GB"/>
        </w:rPr>
        <w:t xml:space="preserve"> Worst case frequency offset experienced over the </w:t>
      </w:r>
      <w:proofErr w:type="spellStart"/>
      <w:r w:rsidR="00CA189E" w:rsidRPr="00CA189E">
        <w:rPr>
          <w:b w:val="0"/>
          <w:lang w:val="en-GB"/>
        </w:rPr>
        <w:t>sidelink</w:t>
      </w:r>
      <w:proofErr w:type="spellEnd"/>
    </w:p>
    <w:tbl>
      <w:tblPr>
        <w:tblStyle w:val="TableGrid"/>
        <w:tblW w:w="0" w:type="auto"/>
        <w:jc w:val="center"/>
        <w:tblInd w:w="2336" w:type="dxa"/>
        <w:tblLayout w:type="fixed"/>
        <w:tblLook w:val="04A0" w:firstRow="1" w:lastRow="0" w:firstColumn="1" w:lastColumn="0" w:noHBand="0" w:noVBand="1"/>
      </w:tblPr>
      <w:tblGrid>
        <w:gridCol w:w="567"/>
        <w:gridCol w:w="851"/>
        <w:gridCol w:w="1276"/>
        <w:gridCol w:w="1275"/>
      </w:tblGrid>
      <w:tr w:rsidR="004878F1" w:rsidRPr="004878F1" w:rsidTr="00CA189E">
        <w:trPr>
          <w:jc w:val="center"/>
        </w:trPr>
        <w:tc>
          <w:tcPr>
            <w:tcW w:w="3969" w:type="dxa"/>
            <w:gridSpan w:val="4"/>
          </w:tcPr>
          <w:p w:rsidR="004878F1" w:rsidRPr="00B46199" w:rsidRDefault="004878F1" w:rsidP="00CA189E">
            <w:pPr>
              <w:jc w:val="center"/>
              <w:rPr>
                <w:rFonts w:asciiTheme="minorHAnsi" w:hAnsiTheme="minorHAnsi"/>
                <w:b/>
              </w:rPr>
            </w:pPr>
            <w:r w:rsidRPr="00B46199">
              <w:rPr>
                <w:rFonts w:asciiTheme="minorHAnsi" w:hAnsiTheme="minorHAnsi"/>
                <w:b/>
              </w:rPr>
              <w:t>Worst case frequency offset [kHz]</w:t>
            </w:r>
          </w:p>
        </w:tc>
      </w:tr>
      <w:tr w:rsidR="004878F1" w:rsidRPr="004878F1" w:rsidTr="00CA189E">
        <w:trPr>
          <w:jc w:val="center"/>
        </w:trPr>
        <w:tc>
          <w:tcPr>
            <w:tcW w:w="1418" w:type="dxa"/>
            <w:gridSpan w:val="2"/>
            <w:vMerge w:val="restart"/>
            <w:vAlign w:val="center"/>
          </w:tcPr>
          <w:p w:rsidR="004878F1" w:rsidRPr="00B46199" w:rsidRDefault="004878F1" w:rsidP="004878F1">
            <w:pPr>
              <w:spacing w:after="0"/>
              <w:jc w:val="center"/>
              <w:rPr>
                <w:rFonts w:asciiTheme="minorHAnsi" w:hAnsiTheme="minorHAnsi"/>
              </w:rPr>
            </w:pPr>
            <w:r w:rsidRPr="00B46199">
              <w:rPr>
                <w:rFonts w:asciiTheme="minorHAnsi" w:hAnsiTheme="minorHAnsi"/>
                <w:b/>
              </w:rPr>
              <w:t>Sync source</w:t>
            </w:r>
          </w:p>
        </w:tc>
        <w:tc>
          <w:tcPr>
            <w:tcW w:w="2551" w:type="dxa"/>
            <w:gridSpan w:val="2"/>
            <w:vAlign w:val="center"/>
          </w:tcPr>
          <w:p w:rsidR="004878F1" w:rsidRPr="00B46199" w:rsidRDefault="004878F1" w:rsidP="004C3452">
            <w:pPr>
              <w:jc w:val="center"/>
              <w:rPr>
                <w:rFonts w:asciiTheme="minorHAnsi" w:hAnsiTheme="minorHAnsi"/>
                <w:b/>
              </w:rPr>
            </w:pPr>
            <w:r w:rsidRPr="00B46199">
              <w:rPr>
                <w:rFonts w:asciiTheme="minorHAnsi" w:hAnsiTheme="minorHAnsi"/>
                <w:b/>
              </w:rPr>
              <w:t>Transmitter</w:t>
            </w:r>
          </w:p>
        </w:tc>
      </w:tr>
      <w:tr w:rsidR="004878F1" w:rsidRPr="004878F1" w:rsidTr="00CA189E">
        <w:trPr>
          <w:jc w:val="center"/>
        </w:trPr>
        <w:tc>
          <w:tcPr>
            <w:tcW w:w="1418" w:type="dxa"/>
            <w:gridSpan w:val="2"/>
            <w:vMerge/>
          </w:tcPr>
          <w:p w:rsidR="004878F1" w:rsidRPr="00B46199" w:rsidRDefault="004878F1" w:rsidP="004878F1">
            <w:pPr>
              <w:rPr>
                <w:rFonts w:asciiTheme="minorHAnsi" w:hAnsiTheme="minorHAnsi"/>
                <w:b/>
              </w:rPr>
            </w:pPr>
          </w:p>
        </w:tc>
        <w:tc>
          <w:tcPr>
            <w:tcW w:w="1276" w:type="dxa"/>
            <w:vAlign w:val="center"/>
          </w:tcPr>
          <w:p w:rsidR="004878F1" w:rsidRPr="00B46199" w:rsidRDefault="004878F1" w:rsidP="004C3452">
            <w:pPr>
              <w:jc w:val="center"/>
              <w:rPr>
                <w:rFonts w:asciiTheme="minorHAnsi" w:hAnsiTheme="minorHAnsi"/>
                <w:b/>
              </w:rPr>
            </w:pPr>
            <w:proofErr w:type="spellStart"/>
            <w:r w:rsidRPr="00B46199">
              <w:rPr>
                <w:rFonts w:asciiTheme="minorHAnsi" w:hAnsiTheme="minorHAnsi"/>
                <w:b/>
              </w:rPr>
              <w:t>eNB</w:t>
            </w:r>
            <w:proofErr w:type="spellEnd"/>
          </w:p>
        </w:tc>
        <w:tc>
          <w:tcPr>
            <w:tcW w:w="1275" w:type="dxa"/>
            <w:vAlign w:val="center"/>
          </w:tcPr>
          <w:p w:rsidR="004878F1" w:rsidRPr="00B46199" w:rsidRDefault="004878F1" w:rsidP="004C3452">
            <w:pPr>
              <w:jc w:val="center"/>
              <w:rPr>
                <w:rFonts w:asciiTheme="minorHAnsi" w:hAnsiTheme="minorHAnsi"/>
                <w:b/>
              </w:rPr>
            </w:pPr>
            <w:r w:rsidRPr="00B46199">
              <w:rPr>
                <w:rFonts w:asciiTheme="minorHAnsi" w:hAnsiTheme="minorHAnsi"/>
                <w:b/>
              </w:rPr>
              <w:t>GNSS</w:t>
            </w:r>
          </w:p>
        </w:tc>
      </w:tr>
      <w:tr w:rsidR="00E626FE" w:rsidRPr="004878F1" w:rsidTr="00CA189E">
        <w:trPr>
          <w:jc w:val="center"/>
        </w:trPr>
        <w:tc>
          <w:tcPr>
            <w:tcW w:w="567" w:type="dxa"/>
            <w:vMerge w:val="restart"/>
            <w:textDirection w:val="btLr"/>
            <w:vAlign w:val="center"/>
          </w:tcPr>
          <w:p w:rsidR="00E626FE" w:rsidRPr="00B46199" w:rsidRDefault="004C3452" w:rsidP="004C3452">
            <w:pPr>
              <w:ind w:left="113" w:right="113"/>
              <w:jc w:val="center"/>
              <w:rPr>
                <w:rFonts w:asciiTheme="minorHAnsi" w:hAnsiTheme="minorHAnsi"/>
                <w:b/>
              </w:rPr>
            </w:pPr>
            <w:r w:rsidRPr="00B46199">
              <w:rPr>
                <w:rFonts w:asciiTheme="minorHAnsi" w:hAnsiTheme="minorHAnsi"/>
                <w:b/>
              </w:rPr>
              <w:t>Receiver</w:t>
            </w:r>
          </w:p>
        </w:tc>
        <w:tc>
          <w:tcPr>
            <w:tcW w:w="851" w:type="dxa"/>
            <w:vAlign w:val="center"/>
          </w:tcPr>
          <w:p w:rsidR="00E626FE" w:rsidRPr="00B46199" w:rsidRDefault="00E626FE" w:rsidP="004C3452">
            <w:pPr>
              <w:jc w:val="center"/>
              <w:rPr>
                <w:rFonts w:asciiTheme="minorHAnsi" w:hAnsiTheme="minorHAnsi"/>
                <w:b/>
              </w:rPr>
            </w:pPr>
            <w:proofErr w:type="spellStart"/>
            <w:r w:rsidRPr="00B46199">
              <w:rPr>
                <w:rFonts w:asciiTheme="minorHAnsi" w:hAnsiTheme="minorHAnsi"/>
                <w:b/>
              </w:rPr>
              <w:t>eNB</w:t>
            </w:r>
            <w:proofErr w:type="spellEnd"/>
          </w:p>
        </w:tc>
        <w:tc>
          <w:tcPr>
            <w:tcW w:w="1276" w:type="dxa"/>
            <w:vAlign w:val="center"/>
          </w:tcPr>
          <w:p w:rsidR="004C3452" w:rsidRPr="00B46199" w:rsidRDefault="004C3452" w:rsidP="004878F1">
            <w:pPr>
              <w:jc w:val="center"/>
              <w:rPr>
                <w:rFonts w:asciiTheme="minorHAnsi" w:hAnsiTheme="minorHAnsi"/>
              </w:rPr>
            </w:pPr>
          </w:p>
          <w:p w:rsidR="004878F1" w:rsidRPr="00B46199" w:rsidRDefault="004878F1" w:rsidP="004878F1">
            <w:pPr>
              <w:jc w:val="center"/>
              <w:rPr>
                <w:rFonts w:asciiTheme="minorHAnsi" w:hAnsiTheme="minorHAnsi"/>
              </w:rPr>
            </w:pPr>
            <w:r w:rsidRPr="00B46199">
              <w:rPr>
                <w:rFonts w:asciiTheme="minorHAnsi" w:hAnsiTheme="minorHAnsi"/>
              </w:rPr>
              <w:t>2×</w:t>
            </w:r>
            <w:r w:rsidR="00B46199" w:rsidRPr="00B46199">
              <w:rPr>
                <w:rFonts w:asciiTheme="minorHAnsi" w:hAnsiTheme="minorHAnsi"/>
              </w:rPr>
              <w:t>1</w:t>
            </w:r>
            <w:r w:rsidR="00B848BC">
              <w:rPr>
                <w:rFonts w:asciiTheme="minorHAnsi" w:hAnsiTheme="minorHAnsi"/>
              </w:rPr>
              <w:t>.39</w:t>
            </w:r>
            <w:r w:rsidRPr="00B46199">
              <w:rPr>
                <w:rFonts w:asciiTheme="minorHAnsi" w:hAnsiTheme="minorHAnsi"/>
              </w:rPr>
              <w:t>+2.78</w:t>
            </w:r>
          </w:p>
          <w:p w:rsidR="004C3452" w:rsidRPr="00B46199" w:rsidRDefault="004C3452" w:rsidP="004878F1">
            <w:pPr>
              <w:jc w:val="center"/>
              <w:rPr>
                <w:rFonts w:asciiTheme="minorHAnsi" w:hAnsiTheme="minorHAnsi"/>
              </w:rPr>
            </w:pPr>
          </w:p>
        </w:tc>
        <w:tc>
          <w:tcPr>
            <w:tcW w:w="1275" w:type="dxa"/>
            <w:vAlign w:val="center"/>
          </w:tcPr>
          <w:p w:rsidR="004878F1" w:rsidRPr="00B46199" w:rsidRDefault="004878F1" w:rsidP="004878F1">
            <w:pPr>
              <w:jc w:val="center"/>
              <w:rPr>
                <w:rFonts w:asciiTheme="minorHAnsi" w:hAnsiTheme="minorHAnsi"/>
              </w:rPr>
            </w:pPr>
            <w:r w:rsidRPr="00B46199">
              <w:rPr>
                <w:rFonts w:asciiTheme="minorHAnsi" w:hAnsiTheme="minorHAnsi"/>
              </w:rPr>
              <w:t>2.78+1.</w:t>
            </w:r>
            <w:r w:rsidR="00B848BC">
              <w:rPr>
                <w:rFonts w:asciiTheme="minorHAnsi" w:hAnsiTheme="minorHAnsi"/>
              </w:rPr>
              <w:t>39</w:t>
            </w:r>
          </w:p>
        </w:tc>
      </w:tr>
      <w:tr w:rsidR="00E626FE" w:rsidRPr="004878F1" w:rsidTr="00CA189E">
        <w:trPr>
          <w:trHeight w:val="754"/>
          <w:jc w:val="center"/>
        </w:trPr>
        <w:tc>
          <w:tcPr>
            <w:tcW w:w="567" w:type="dxa"/>
            <w:vMerge/>
          </w:tcPr>
          <w:p w:rsidR="00E626FE" w:rsidRPr="00B46199" w:rsidRDefault="00E626FE" w:rsidP="00260B88">
            <w:pPr>
              <w:rPr>
                <w:rFonts w:asciiTheme="minorHAnsi" w:hAnsiTheme="minorHAnsi"/>
              </w:rPr>
            </w:pPr>
          </w:p>
        </w:tc>
        <w:tc>
          <w:tcPr>
            <w:tcW w:w="851" w:type="dxa"/>
            <w:vAlign w:val="center"/>
          </w:tcPr>
          <w:p w:rsidR="00E626FE" w:rsidRPr="00B46199" w:rsidRDefault="00E626FE" w:rsidP="004C3452">
            <w:pPr>
              <w:jc w:val="center"/>
              <w:rPr>
                <w:rFonts w:asciiTheme="minorHAnsi" w:hAnsiTheme="minorHAnsi"/>
                <w:b/>
              </w:rPr>
            </w:pPr>
            <w:r w:rsidRPr="00B46199">
              <w:rPr>
                <w:rFonts w:asciiTheme="minorHAnsi" w:hAnsiTheme="minorHAnsi"/>
                <w:b/>
              </w:rPr>
              <w:t>GNSS</w:t>
            </w:r>
          </w:p>
        </w:tc>
        <w:tc>
          <w:tcPr>
            <w:tcW w:w="1276" w:type="dxa"/>
            <w:vAlign w:val="center"/>
          </w:tcPr>
          <w:p w:rsidR="00E626FE" w:rsidRPr="00B46199" w:rsidRDefault="00E626FE" w:rsidP="004878F1">
            <w:pPr>
              <w:jc w:val="center"/>
              <w:rPr>
                <w:rFonts w:asciiTheme="minorHAnsi" w:hAnsiTheme="minorHAnsi"/>
              </w:rPr>
            </w:pPr>
          </w:p>
          <w:p w:rsidR="004C3452" w:rsidRPr="00B46199" w:rsidRDefault="00B848BC" w:rsidP="004878F1">
            <w:pPr>
              <w:jc w:val="center"/>
              <w:rPr>
                <w:rFonts w:asciiTheme="minorHAnsi" w:hAnsiTheme="minorHAnsi"/>
              </w:rPr>
            </w:pPr>
            <w:r>
              <w:rPr>
                <w:rFonts w:asciiTheme="minorHAnsi" w:hAnsiTheme="minorHAnsi"/>
              </w:rPr>
              <w:t>2.78+1.39</w:t>
            </w:r>
          </w:p>
          <w:p w:rsidR="004C3452" w:rsidRPr="00B46199" w:rsidRDefault="004C3452" w:rsidP="004878F1">
            <w:pPr>
              <w:jc w:val="center"/>
              <w:rPr>
                <w:rFonts w:asciiTheme="minorHAnsi" w:hAnsiTheme="minorHAnsi"/>
              </w:rPr>
            </w:pPr>
          </w:p>
        </w:tc>
        <w:tc>
          <w:tcPr>
            <w:tcW w:w="1275" w:type="dxa"/>
            <w:vAlign w:val="center"/>
          </w:tcPr>
          <w:p w:rsidR="00E626FE" w:rsidRPr="00B46199" w:rsidRDefault="004C3452" w:rsidP="004878F1">
            <w:pPr>
              <w:jc w:val="center"/>
              <w:rPr>
                <w:rFonts w:asciiTheme="minorHAnsi" w:hAnsiTheme="minorHAnsi"/>
              </w:rPr>
            </w:pPr>
            <w:r w:rsidRPr="00B46199">
              <w:rPr>
                <w:rFonts w:asciiTheme="minorHAnsi" w:hAnsiTheme="minorHAnsi"/>
                <w:lang w:eastAsia="ja-JP"/>
              </w:rPr>
              <w:t>2.78</w:t>
            </w:r>
          </w:p>
        </w:tc>
      </w:tr>
    </w:tbl>
    <w:p w:rsidR="00CA189E" w:rsidRDefault="00CA189E" w:rsidP="00260B88">
      <w:r>
        <w:t xml:space="preserve"> </w:t>
      </w:r>
    </w:p>
    <w:p w:rsidR="00CA189E" w:rsidRDefault="006D3A89" w:rsidP="00260B88">
      <w:r>
        <w:t>Based on the analysis there are some observations to be made:</w:t>
      </w:r>
      <w:r w:rsidR="006D3585">
        <w:t xml:space="preserve"> </w:t>
      </w:r>
    </w:p>
    <w:p w:rsidR="00CA189E" w:rsidRDefault="00CA189E" w:rsidP="00260B88">
      <w:r>
        <w:rPr>
          <w:b/>
        </w:rPr>
        <w:t>Observation 1:</w:t>
      </w:r>
      <w:r>
        <w:t xml:space="preserve"> The worst case frequency offset that can be experienced over the </w:t>
      </w:r>
      <w:proofErr w:type="spellStart"/>
      <w:r>
        <w:t>sidelink</w:t>
      </w:r>
      <w:proofErr w:type="spellEnd"/>
      <w:r>
        <w:t xml:space="preserve"> is ±5.56kHz, which make S-RSRP measurements challenging</w:t>
      </w:r>
      <w:r w:rsidR="006D3585">
        <w:t>.</w:t>
      </w:r>
    </w:p>
    <w:p w:rsidR="006D3585" w:rsidRPr="006D3585" w:rsidRDefault="006D3585" w:rsidP="00260B88">
      <w:r w:rsidRPr="006D3585">
        <w:rPr>
          <w:b/>
        </w:rPr>
        <w:t>Observation 2:</w:t>
      </w:r>
      <w:r>
        <w:t xml:space="preserve"> When vehicles are passing each other there may be an abrupt frequency offset change of </w:t>
      </w:r>
      <w:r w:rsidR="006D3A89">
        <w:t>±</w:t>
      </w:r>
      <w:r>
        <w:t>5.56kHz.</w:t>
      </w:r>
    </w:p>
    <w:p w:rsidR="006D3A89" w:rsidRPr="006D3A89" w:rsidRDefault="006D3585" w:rsidP="00260B88">
      <w:r>
        <w:rPr>
          <w:b/>
        </w:rPr>
        <w:t>Observation 3</w:t>
      </w:r>
      <w:r w:rsidR="00CA189E">
        <w:rPr>
          <w:b/>
        </w:rPr>
        <w:t xml:space="preserve">: </w:t>
      </w:r>
      <w:r w:rsidR="006D3A89">
        <w:t xml:space="preserve">The capture range of the frequency offset estimator is </w:t>
      </w:r>
      <w:r w:rsidR="006D3A89">
        <w:t>±2.33kHz</w:t>
      </w:r>
      <w:r w:rsidR="006D3A89">
        <w:t xml:space="preserve"> which is less than called for by any of the </w:t>
      </w:r>
      <w:proofErr w:type="spellStart"/>
      <w:r w:rsidR="00CA189E">
        <w:t>sidelink</w:t>
      </w:r>
      <w:proofErr w:type="spellEnd"/>
      <w:r w:rsidR="00CA189E">
        <w:t xml:space="preserve"> transmitter and </w:t>
      </w:r>
      <w:proofErr w:type="spellStart"/>
      <w:r w:rsidR="00CA189E">
        <w:t>sidelink</w:t>
      </w:r>
      <w:proofErr w:type="spellEnd"/>
      <w:r w:rsidR="00CA189E">
        <w:t xml:space="preserve"> receiver synchronization source</w:t>
      </w:r>
      <w:r w:rsidR="006D3A89">
        <w:t xml:space="preserve"> combinations (</w:t>
      </w:r>
      <w:proofErr w:type="spellStart"/>
      <w:r w:rsidR="006D3A89">
        <w:t>eNB</w:t>
      </w:r>
      <w:proofErr w:type="spellEnd"/>
      <w:r w:rsidR="006D3A89">
        <w:t xml:space="preserve">, GNSS). </w:t>
      </w:r>
    </w:p>
    <w:p w:rsidR="00B848BC" w:rsidRPr="008449BC" w:rsidRDefault="00CA189E" w:rsidP="00260B88">
      <w:r>
        <w:t xml:space="preserve">   </w:t>
      </w:r>
    </w:p>
    <w:p w:rsidR="000B45BB" w:rsidRDefault="000B45BB" w:rsidP="000B45BB">
      <w:pPr>
        <w:pStyle w:val="Heading1"/>
        <w:rPr>
          <w:lang w:val="en-US"/>
        </w:rPr>
      </w:pPr>
      <w:r>
        <w:rPr>
          <w:lang w:val="en-US"/>
        </w:rPr>
        <w:t>Summary and Conclusion</w:t>
      </w:r>
    </w:p>
    <w:p w:rsidR="006D3A89" w:rsidRDefault="006D3A89" w:rsidP="006D3A89">
      <w:pPr>
        <w:rPr>
          <w:lang w:val="en-US"/>
        </w:rPr>
      </w:pPr>
      <w:r>
        <w:rPr>
          <w:lang w:val="en-US"/>
        </w:rPr>
        <w:t>We have analyzed the impact of the RAN1 working assumptions on S-RSRP measurements, and made the following observations:</w:t>
      </w:r>
    </w:p>
    <w:p w:rsidR="006D3A89" w:rsidRDefault="006D3A89" w:rsidP="006D3A89">
      <w:r>
        <w:rPr>
          <w:lang w:val="en-US"/>
        </w:rPr>
        <w:t xml:space="preserve"> </w:t>
      </w:r>
      <w:r>
        <w:rPr>
          <w:b/>
        </w:rPr>
        <w:t>Observation 1:</w:t>
      </w:r>
      <w:r>
        <w:t xml:space="preserve"> The worst case frequency offset that can be experienced over the </w:t>
      </w:r>
      <w:proofErr w:type="spellStart"/>
      <w:r>
        <w:t>sidelink</w:t>
      </w:r>
      <w:proofErr w:type="spellEnd"/>
      <w:r>
        <w:t xml:space="preserve"> is ±5.56kHz, which make S-RSRP measurements challenging.</w:t>
      </w:r>
    </w:p>
    <w:p w:rsidR="006D3A89" w:rsidRPr="006D3585" w:rsidRDefault="006D3A89" w:rsidP="006D3A89">
      <w:r w:rsidRPr="006D3585">
        <w:rPr>
          <w:b/>
        </w:rPr>
        <w:t>Observation 2:</w:t>
      </w:r>
      <w:r>
        <w:t xml:space="preserve"> When vehicles are passing each other there may be an abrupt frequency offset change of ±5.56kHz.</w:t>
      </w:r>
    </w:p>
    <w:p w:rsidR="006D3A89" w:rsidRPr="006D3A89" w:rsidRDefault="006D3A89" w:rsidP="006D3A89">
      <w:r>
        <w:rPr>
          <w:b/>
        </w:rPr>
        <w:t xml:space="preserve">Observation 3: </w:t>
      </w:r>
      <w:r>
        <w:t xml:space="preserve">The capture range of the frequency offset estimator is ±2.33kHz which is less than called for by any of the </w:t>
      </w:r>
      <w:proofErr w:type="spellStart"/>
      <w:r>
        <w:t>sidelink</w:t>
      </w:r>
      <w:proofErr w:type="spellEnd"/>
      <w:r>
        <w:t xml:space="preserve"> transmitter and </w:t>
      </w:r>
      <w:proofErr w:type="spellStart"/>
      <w:r>
        <w:t>sidelink</w:t>
      </w:r>
      <w:proofErr w:type="spellEnd"/>
      <w:r>
        <w:t xml:space="preserve"> receiver synchronization source combinations (</w:t>
      </w:r>
      <w:proofErr w:type="spellStart"/>
      <w:r>
        <w:t>eNB</w:t>
      </w:r>
      <w:proofErr w:type="spellEnd"/>
      <w:r>
        <w:t xml:space="preserve">, GNSS). </w:t>
      </w:r>
    </w:p>
    <w:p w:rsidR="006D3A89" w:rsidRPr="006D3A89" w:rsidRDefault="006D3A89" w:rsidP="006D3A89">
      <w:r>
        <w:t xml:space="preserve">Clearly the high speed in combination with high carrier frequency introduces challenges that were not experienced in the D2D work. </w:t>
      </w: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0"/>
      <w:bookmarkEnd w:id="1"/>
    </w:p>
    <w:p w:rsidR="0073664D" w:rsidRDefault="0073664D" w:rsidP="0073664D">
      <w:pPr>
        <w:numPr>
          <w:ilvl w:val="0"/>
          <w:numId w:val="9"/>
        </w:numPr>
        <w:tabs>
          <w:tab w:val="left" w:pos="851"/>
        </w:tabs>
        <w:rPr>
          <w:rFonts w:ascii="Arial" w:hAnsi="Arial" w:cs="Arial"/>
          <w:sz w:val="22"/>
          <w:szCs w:val="22"/>
          <w:lang w:val="en-US"/>
        </w:rPr>
      </w:pPr>
      <w:bookmarkStart w:id="5" w:name="_Ref449518845"/>
      <w:bookmarkStart w:id="6" w:name="_Ref450907582"/>
      <w:r w:rsidRPr="00B848BC">
        <w:rPr>
          <w:rFonts w:ascii="Arial" w:hAnsi="Arial" w:cs="Arial"/>
          <w:sz w:val="22"/>
          <w:szCs w:val="22"/>
          <w:lang w:val="en-US"/>
        </w:rPr>
        <w:t>RP</w:t>
      </w:r>
      <w:r w:rsidR="00054A21" w:rsidRPr="00B848BC">
        <w:rPr>
          <w:rFonts w:ascii="Arial" w:hAnsi="Arial" w:cs="Arial"/>
          <w:sz w:val="22"/>
          <w:szCs w:val="22"/>
          <w:lang w:val="en-US"/>
        </w:rPr>
        <w:t>-</w:t>
      </w:r>
      <w:r w:rsidR="00054A21">
        <w:rPr>
          <w:rFonts w:ascii="Arial" w:hAnsi="Arial" w:cs="Arial"/>
          <w:sz w:val="22"/>
          <w:szCs w:val="22"/>
          <w:lang w:val="en-US"/>
        </w:rPr>
        <w:t>160649</w:t>
      </w:r>
      <w:r>
        <w:rPr>
          <w:rFonts w:ascii="Arial" w:hAnsi="Arial" w:cs="Arial"/>
          <w:sz w:val="22"/>
          <w:szCs w:val="22"/>
          <w:lang w:val="en-US"/>
        </w:rPr>
        <w:t>, “</w:t>
      </w:r>
      <w:r w:rsidRPr="0073664D">
        <w:rPr>
          <w:rFonts w:ascii="Arial" w:hAnsi="Arial" w:cs="Arial"/>
          <w:sz w:val="22"/>
          <w:szCs w:val="22"/>
          <w:lang w:val="en-US"/>
        </w:rPr>
        <w:t xml:space="preserve">Support for V2V services based on LTE </w:t>
      </w:r>
      <w:proofErr w:type="spellStart"/>
      <w:r w:rsidRPr="0073664D">
        <w:rPr>
          <w:rFonts w:ascii="Arial" w:hAnsi="Arial" w:cs="Arial"/>
          <w:sz w:val="22"/>
          <w:szCs w:val="22"/>
          <w:lang w:val="en-US"/>
        </w:rPr>
        <w:t>sidelink</w:t>
      </w:r>
      <w:proofErr w:type="spellEnd"/>
      <w:r>
        <w:rPr>
          <w:rFonts w:ascii="Arial" w:hAnsi="Arial" w:cs="Arial"/>
          <w:sz w:val="22"/>
          <w:szCs w:val="22"/>
          <w:lang w:val="en-US"/>
        </w:rPr>
        <w:t xml:space="preserve">”, LG Electronics, Huawei, </w:t>
      </w:r>
      <w:proofErr w:type="spellStart"/>
      <w:r>
        <w:rPr>
          <w:rFonts w:ascii="Arial" w:hAnsi="Arial" w:cs="Arial"/>
          <w:sz w:val="22"/>
          <w:szCs w:val="22"/>
          <w:lang w:val="en-US"/>
        </w:rPr>
        <w:t>HiSilicon</w:t>
      </w:r>
      <w:proofErr w:type="spellEnd"/>
      <w:r>
        <w:rPr>
          <w:rFonts w:ascii="Arial" w:hAnsi="Arial" w:cs="Arial"/>
          <w:sz w:val="22"/>
          <w:szCs w:val="22"/>
          <w:lang w:val="en-US"/>
        </w:rPr>
        <w:t>, CATT, CATR</w:t>
      </w:r>
      <w:bookmarkEnd w:id="5"/>
      <w:bookmarkEnd w:id="6"/>
    </w:p>
    <w:sectPr w:rsidR="0073664D" w:rsidSect="00D04AFA">
      <w:footerReference w:type="even" r:id="rId15"/>
      <w:footerReference w:type="defaul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4EB" w:rsidRDefault="00E474EB">
      <w:r>
        <w:separator/>
      </w:r>
    </w:p>
  </w:endnote>
  <w:endnote w:type="continuationSeparator" w:id="0">
    <w:p w:rsidR="00E474EB" w:rsidRDefault="00E4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2E18">
      <w:rPr>
        <w:rStyle w:val="PageNumber"/>
        <w:noProof/>
      </w:rPr>
      <w:t>4</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4EB" w:rsidRDefault="00E474EB">
      <w:r>
        <w:separator/>
      </w:r>
    </w:p>
  </w:footnote>
  <w:footnote w:type="continuationSeparator" w:id="0">
    <w:p w:rsidR="00E474EB" w:rsidRDefault="00E4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759677B"/>
    <w:multiLevelType w:val="hybridMultilevel"/>
    <w:tmpl w:val="3320A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8">
    <w:nsid w:val="7B9F5CD7"/>
    <w:multiLevelType w:val="hybridMultilevel"/>
    <w:tmpl w:val="87F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3"/>
  </w:num>
  <w:num w:numId="5">
    <w:abstractNumId w:val="4"/>
  </w:num>
  <w:num w:numId="6">
    <w:abstractNumId w:val="1"/>
  </w:num>
  <w:num w:numId="7">
    <w:abstractNumId w:val="0"/>
  </w:num>
  <w:num w:numId="8">
    <w:abstractNumId w:val="10"/>
  </w:num>
  <w:num w:numId="9">
    <w:abstractNumId w:val="5"/>
  </w:num>
  <w:num w:numId="10">
    <w:abstractNumId w:val="8"/>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2E7E"/>
    <w:rsid w:val="0004425A"/>
    <w:rsid w:val="0004501B"/>
    <w:rsid w:val="000451B2"/>
    <w:rsid w:val="00046883"/>
    <w:rsid w:val="00047819"/>
    <w:rsid w:val="00047B7C"/>
    <w:rsid w:val="00051BC5"/>
    <w:rsid w:val="00052455"/>
    <w:rsid w:val="00052B1B"/>
    <w:rsid w:val="00052F10"/>
    <w:rsid w:val="00054511"/>
    <w:rsid w:val="000546F8"/>
    <w:rsid w:val="00054A21"/>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5BB"/>
    <w:rsid w:val="000B48AA"/>
    <w:rsid w:val="000B4E07"/>
    <w:rsid w:val="000B4FDD"/>
    <w:rsid w:val="000B53EE"/>
    <w:rsid w:val="000B595E"/>
    <w:rsid w:val="000B6513"/>
    <w:rsid w:val="000B72F1"/>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814"/>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3C1A"/>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29D"/>
    <w:rsid w:val="001A1CB8"/>
    <w:rsid w:val="001A21FD"/>
    <w:rsid w:val="001A4E3B"/>
    <w:rsid w:val="001A5354"/>
    <w:rsid w:val="001A5611"/>
    <w:rsid w:val="001A5B2F"/>
    <w:rsid w:val="001A60DB"/>
    <w:rsid w:val="001A6114"/>
    <w:rsid w:val="001A6432"/>
    <w:rsid w:val="001A6904"/>
    <w:rsid w:val="001A6BB7"/>
    <w:rsid w:val="001A7000"/>
    <w:rsid w:val="001A7B7F"/>
    <w:rsid w:val="001B00ED"/>
    <w:rsid w:val="001B0BBF"/>
    <w:rsid w:val="001B27AA"/>
    <w:rsid w:val="001B2876"/>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0A43"/>
    <w:rsid w:val="001F1044"/>
    <w:rsid w:val="001F15CE"/>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251D"/>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0B88"/>
    <w:rsid w:val="00261ADE"/>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22D"/>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87318"/>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6F28"/>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5CBA"/>
    <w:rsid w:val="003E670F"/>
    <w:rsid w:val="003E6AED"/>
    <w:rsid w:val="003E6BCE"/>
    <w:rsid w:val="003E7B41"/>
    <w:rsid w:val="003F0498"/>
    <w:rsid w:val="003F0A59"/>
    <w:rsid w:val="003F20F8"/>
    <w:rsid w:val="003F45B5"/>
    <w:rsid w:val="003F4F9B"/>
    <w:rsid w:val="003F5686"/>
    <w:rsid w:val="003F67F4"/>
    <w:rsid w:val="003F7861"/>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1A7"/>
    <w:rsid w:val="00483AC8"/>
    <w:rsid w:val="00483B93"/>
    <w:rsid w:val="00484624"/>
    <w:rsid w:val="00484956"/>
    <w:rsid w:val="0048508B"/>
    <w:rsid w:val="00486907"/>
    <w:rsid w:val="00486C41"/>
    <w:rsid w:val="00486F1C"/>
    <w:rsid w:val="0048750D"/>
    <w:rsid w:val="00487591"/>
    <w:rsid w:val="004878F1"/>
    <w:rsid w:val="00487948"/>
    <w:rsid w:val="00487BA4"/>
    <w:rsid w:val="00490FAD"/>
    <w:rsid w:val="004922AE"/>
    <w:rsid w:val="00492F51"/>
    <w:rsid w:val="004941C5"/>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3452"/>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5E04"/>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35C"/>
    <w:rsid w:val="00581C5A"/>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0BAA"/>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2F6D"/>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5C0"/>
    <w:rsid w:val="00666B12"/>
    <w:rsid w:val="00666D88"/>
    <w:rsid w:val="006674D4"/>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21"/>
    <w:rsid w:val="006C10DC"/>
    <w:rsid w:val="006C15BB"/>
    <w:rsid w:val="006C1A4B"/>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85"/>
    <w:rsid w:val="006D384A"/>
    <w:rsid w:val="006D3A89"/>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4F6E"/>
    <w:rsid w:val="00725208"/>
    <w:rsid w:val="007253B0"/>
    <w:rsid w:val="007253DA"/>
    <w:rsid w:val="00726052"/>
    <w:rsid w:val="0072677B"/>
    <w:rsid w:val="007267EC"/>
    <w:rsid w:val="00726B1A"/>
    <w:rsid w:val="00726F9B"/>
    <w:rsid w:val="007306B1"/>
    <w:rsid w:val="0073071E"/>
    <w:rsid w:val="00730B5B"/>
    <w:rsid w:val="00730FBC"/>
    <w:rsid w:val="0073300B"/>
    <w:rsid w:val="00733351"/>
    <w:rsid w:val="00735BB4"/>
    <w:rsid w:val="007363CF"/>
    <w:rsid w:val="0073664D"/>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67F75"/>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18"/>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13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49BC"/>
    <w:rsid w:val="00845591"/>
    <w:rsid w:val="00845AEA"/>
    <w:rsid w:val="00846D9E"/>
    <w:rsid w:val="00846F38"/>
    <w:rsid w:val="00850454"/>
    <w:rsid w:val="008505F7"/>
    <w:rsid w:val="00850772"/>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6D10"/>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0D5F"/>
    <w:rsid w:val="008913B5"/>
    <w:rsid w:val="00891490"/>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15DCF"/>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87D1D"/>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295"/>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382"/>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3AD5"/>
    <w:rsid w:val="00A3542A"/>
    <w:rsid w:val="00A35C6F"/>
    <w:rsid w:val="00A37332"/>
    <w:rsid w:val="00A3769E"/>
    <w:rsid w:val="00A4029D"/>
    <w:rsid w:val="00A4039D"/>
    <w:rsid w:val="00A408C5"/>
    <w:rsid w:val="00A408CA"/>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AFE"/>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199"/>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F78"/>
    <w:rsid w:val="00B770AD"/>
    <w:rsid w:val="00B770CB"/>
    <w:rsid w:val="00B7731F"/>
    <w:rsid w:val="00B77B41"/>
    <w:rsid w:val="00B80D28"/>
    <w:rsid w:val="00B8120C"/>
    <w:rsid w:val="00B813D5"/>
    <w:rsid w:val="00B83FA3"/>
    <w:rsid w:val="00B848BC"/>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89E"/>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D4"/>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51DE"/>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5E26"/>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4EB"/>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6FE"/>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77D0B"/>
    <w:rsid w:val="00E805F1"/>
    <w:rsid w:val="00E80737"/>
    <w:rsid w:val="00E807C0"/>
    <w:rsid w:val="00E80F83"/>
    <w:rsid w:val="00E82089"/>
    <w:rsid w:val="00E82D82"/>
    <w:rsid w:val="00E82E03"/>
    <w:rsid w:val="00E84B38"/>
    <w:rsid w:val="00E84E3D"/>
    <w:rsid w:val="00E8562D"/>
    <w:rsid w:val="00E867BC"/>
    <w:rsid w:val="00E86A07"/>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6BF4"/>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26B"/>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1A7"/>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18D"/>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0501371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1457B-91AE-4B3B-86EF-4C9E3CC9E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1192</Words>
  <Characters>6799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2016-05-09T14:18:00Z</dcterms:created>
  <dcterms:modified xsi:type="dcterms:W3CDTF">2016-05-13T14:41:00Z</dcterms:modified>
</cp:coreProperties>
</file>